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ptos Display" w:hAnsi="Aptos Display"/>
          <w:b/>
          <w:color w:val="362A1F"/>
          <w:sz w:val="44"/>
        </w:rPr>
        <w:t>As with Gladness Men of Old</w:t>
      </w:r>
    </w:p>
    <w:p>
      <w:pPr>
        <w:jc w:val="center"/>
      </w:pPr>
      <w:r>
        <w:rPr>
          <w:i/>
          <w:color w:val="684C2D"/>
          <w:sz w:val="21"/>
        </w:rPr>
        <w:t>Sermon Outline</w:t>
      </w:r>
    </w:p>
    <w:p>
      <w:pPr>
        <w:jc w:val="center"/>
      </w:pPr>
      <w:r>
        <w:rPr>
          <w:color w:val="73644E"/>
          <w:sz w:val="18"/>
        </w:rPr>
        <w:t>Matthew 2:10-11 • Epiphany • Worship, Guidance, Offering, and Hope</w:t>
      </w:r>
    </w:p>
    <w:p>
      <w:pPr>
        <w:pStyle w:val="Heading1"/>
        <w:spacing w:before="120" w:after="40"/>
      </w:pPr>
      <w:r>
        <w:t>Sermon Title</w:t>
      </w:r>
    </w:p>
    <w:p>
      <w:pPr>
        <w:spacing w:after="60" w:line="252" w:lineRule="auto"/>
      </w:pPr>
      <w:r>
        <w:t>Following the Light to Christ the King</w:t>
      </w:r>
    </w:p>
    <w:p>
      <w:pPr>
        <w:pStyle w:val="Heading1"/>
        <w:spacing w:before="120" w:after="40"/>
      </w:pPr>
      <w:r>
        <w:t>Main Text and Supporting Scriptures</w:t>
      </w:r>
    </w:p>
    <w:p>
      <w:pPr>
        <w:spacing w:after="60" w:line="252" w:lineRule="auto"/>
      </w:pPr>
      <w:r>
        <w:t>Main Text: Matthew 2:10-11</w:t>
      </w:r>
    </w:p>
    <w:p>
      <w:pPr>
        <w:spacing w:after="60" w:line="252" w:lineRule="auto"/>
      </w:pPr>
      <w:r>
        <w:t>Supporting Scriptures: Isaiah 60:3; Psalm 72:10-11; John 8:12; Revelation 21:23-24</w:t>
      </w:r>
    </w:p>
    <w:p>
      <w:pPr>
        <w:pStyle w:val="Heading1"/>
        <w:spacing w:before="120" w:after="40"/>
      </w:pPr>
      <w:r>
        <w:t>Big Idea</w:t>
      </w:r>
    </w:p>
    <w:p>
      <w:pPr>
        <w:spacing w:after="60" w:line="252" w:lineRule="auto"/>
      </w:pPr>
      <w:r>
        <w:t>Because Christ is the true Light and King, believers are called to seek him with joy, worship him with reverence, offer him their best, and persevere toward the everlasting city of God.</w:t>
      </w:r>
    </w:p>
    <w:p>
      <w:pPr>
        <w:pStyle w:val="Heading1"/>
        <w:spacing w:before="120" w:after="40"/>
      </w:pPr>
      <w:r>
        <w:t>Introduction</w:t>
      </w:r>
    </w:p>
    <w:p>
      <w:pPr>
        <w:spacing w:after="60" w:line="252" w:lineRule="auto"/>
      </w:pPr>
      <w:r>
        <w:t>The hymn begins with the familiar Epiphany scene of travelers who see a guiding light and rejoice. Yet it does not leave the wise men at a distance. It asks worshipers to enter the same pattern of grace: God gives light, the heart seeks Christ, worship bends low, gifts are offered, and hope presses onward toward the glory of God.</w:t>
      </w:r>
    </w:p>
    <w:p>
      <w:pPr>
        <w:spacing w:after="60" w:line="252" w:lineRule="auto"/>
      </w:pPr>
      <w:r>
        <w:t>This is a helpful hymn for preaching because it connects a biblical narrative with ordinary Christian discipleship. It teaches the church how to respond when Christ is revealed: not with curiosity alone, but with joyful obedience and surrendered worship.</w:t>
      </w:r>
    </w:p>
    <w:p>
      <w:pPr>
        <w:pStyle w:val="Heading1"/>
        <w:spacing w:before="120" w:after="40"/>
      </w:pPr>
      <w:r>
        <w:t>1. God’s light leads sinners to Christ.</w:t>
      </w:r>
    </w:p>
    <w:p>
      <w:pPr>
        <w:spacing w:after="60" w:line="252" w:lineRule="auto"/>
      </w:pPr>
      <w:r>
        <w:rPr>
          <w:b/>
          <w:color w:val="362A1F"/>
        </w:rPr>
        <w:t>Explanation:</w:t>
      </w:r>
      <w:r>
        <w:t xml:space="preserve"> Matthew tells us that when the wise men saw the star, they rejoiced with exceedingly great joy. The star is not the Savior; it is a sign that leads them to him. In the same way, every true work of guidance from God leads us toward Christ rather than toward self-importance or spiritual novelty.</w:t>
      </w:r>
    </w:p>
    <w:p>
      <w:pPr>
        <w:spacing w:after="60" w:line="252" w:lineRule="auto"/>
      </w:pPr>
      <w:r>
        <w:rPr>
          <w:b/>
          <w:color w:val="362A1F"/>
        </w:rPr>
        <w:t>Hymn Connection:</w:t>
      </w:r>
      <w:r>
        <w:t xml:space="preserve"> The opening stanza turns the wise men’s gladness into a prayer that believers would continue to see the splendor of the Lord. Divine guidance is not merely about finding directions; it is about being drawn to Christ.</w:t>
      </w:r>
    </w:p>
    <w:p>
      <w:pPr>
        <w:spacing w:after="60" w:line="252" w:lineRule="auto"/>
      </w:pPr>
      <w:r>
        <w:rPr>
          <w:b/>
          <w:color w:val="362A1F"/>
        </w:rPr>
        <w:t>Biblical Support:</w:t>
      </w:r>
      <w:r>
        <w:t xml:space="preserve"> Matthew 2:10-11; Isaiah 60:3; John 8:12</w:t>
      </w:r>
    </w:p>
    <w:p>
      <w:pPr>
        <w:spacing w:after="60" w:line="252" w:lineRule="auto"/>
      </w:pPr>
      <w:r>
        <w:rPr>
          <w:b/>
          <w:color w:val="362A1F"/>
        </w:rPr>
        <w:t>Illustration Idea:</w:t>
      </w:r>
      <w:r>
        <w:t xml:space="preserve"> Describe a traveler in darkness who does not celebrate the lamp itself as the destination, but follows it to safety.</w:t>
      </w:r>
    </w:p>
    <w:p>
      <w:pPr>
        <w:spacing w:after="60" w:line="252" w:lineRule="auto"/>
      </w:pPr>
      <w:r>
        <w:rPr>
          <w:b/>
          <w:color w:val="362A1F"/>
        </w:rPr>
        <w:t>Application:</w:t>
      </w:r>
      <w:r>
        <w:t xml:space="preserve"> Ask where the congregation needs the light of Christ: in decisions, grief, temptation, worship, or relationships.</w:t>
      </w:r>
    </w:p>
    <w:p>
      <w:pPr>
        <w:pStyle w:val="Heading1"/>
        <w:spacing w:before="120" w:after="40"/>
      </w:pPr>
      <w:r>
        <w:t>2. True worship bows before Christ the King.</w:t>
      </w:r>
    </w:p>
    <w:p>
      <w:pPr>
        <w:spacing w:after="60" w:line="252" w:lineRule="auto"/>
      </w:pPr>
      <w:r>
        <w:rPr>
          <w:b/>
          <w:color w:val="362A1F"/>
        </w:rPr>
        <w:t>Explanation:</w:t>
      </w:r>
      <w:r>
        <w:t xml:space="preserve"> The wise men enter the house, see the child with Mary his mother, and fall down in worship. Christian worship is not sentimental admiration. It is reverent surrender before the One whom heaven and earth adore.</w:t>
      </w:r>
    </w:p>
    <w:p>
      <w:pPr>
        <w:spacing w:after="60" w:line="252" w:lineRule="auto"/>
      </w:pPr>
      <w:r>
        <w:rPr>
          <w:b/>
          <w:color w:val="362A1F"/>
        </w:rPr>
        <w:t>Hymn Connection:</w:t>
      </w:r>
      <w:r>
        <w:t xml:space="preserve"> The hymn’s second stanza moves from their joyful steps to our own pursuit of the throne of grace. The goal of the journey is not religious experience, but communion with Christ.</w:t>
      </w:r>
    </w:p>
    <w:p>
      <w:pPr>
        <w:spacing w:after="60" w:line="252" w:lineRule="auto"/>
      </w:pPr>
      <w:r>
        <w:rPr>
          <w:b/>
          <w:color w:val="362A1F"/>
        </w:rPr>
        <w:t>Biblical Support:</w:t>
      </w:r>
      <w:r>
        <w:t xml:space="preserve"> Matthew 2:11; Psalm 72:10-11; Hebrews 4:16 may be used as a pastoral support</w:t>
      </w:r>
    </w:p>
    <w:p>
      <w:pPr>
        <w:spacing w:after="60" w:line="252" w:lineRule="auto"/>
      </w:pPr>
      <w:r>
        <w:rPr>
          <w:b/>
          <w:color w:val="362A1F"/>
        </w:rPr>
        <w:t>Illustration Idea:</w:t>
      </w:r>
      <w:r>
        <w:t xml:space="preserve"> Contrast a spectator at a ceremony with a worshiper who kneels because the King is truly present.</w:t>
      </w:r>
    </w:p>
    <w:p>
      <w:pPr>
        <w:spacing w:after="60" w:line="252" w:lineRule="auto"/>
      </w:pPr>
      <w:r>
        <w:rPr>
          <w:b/>
          <w:color w:val="362A1F"/>
        </w:rPr>
        <w:t>Application:</w:t>
      </w:r>
      <w:r>
        <w:t xml:space="preserve"> Invite hearers to examine whether their worship is centered on Christ’s worth or on personal preference.</w:t>
      </w:r>
    </w:p>
    <w:p>
      <w:pPr>
        <w:pStyle w:val="Heading1"/>
        <w:spacing w:before="120" w:after="40"/>
      </w:pPr>
      <w:r>
        <w:t>3. The right response to Christ is whole-life offering.</w:t>
      </w:r>
    </w:p>
    <w:p>
      <w:pPr>
        <w:spacing w:after="60" w:line="252" w:lineRule="auto"/>
      </w:pPr>
      <w:r>
        <w:rPr>
          <w:b/>
          <w:color w:val="362A1F"/>
        </w:rPr>
        <w:t>Explanation:</w:t>
      </w:r>
      <w:r>
        <w:t xml:space="preserve"> The wise men open their treasures and give gifts. Their gifts are not payment for grace but a fitting response to royal worth. The hymn applies this by asking that believers bring their costliest treasures to Christ, the heavenly King.</w:t>
      </w:r>
    </w:p>
    <w:p>
      <w:pPr>
        <w:spacing w:after="60" w:line="252" w:lineRule="auto"/>
      </w:pPr>
      <w:r>
        <w:rPr>
          <w:b/>
          <w:color w:val="362A1F"/>
        </w:rPr>
        <w:t>Hymn Connection:</w:t>
      </w:r>
      <w:r>
        <w:t xml:space="preserve"> The hymn teaches consecration. The believer’s “treasure” includes time, obedience, repentance, skill, service, generosity, and love.</w:t>
      </w:r>
    </w:p>
    <w:p>
      <w:pPr>
        <w:spacing w:after="60" w:line="252" w:lineRule="auto"/>
      </w:pPr>
      <w:r>
        <w:rPr>
          <w:b/>
          <w:color w:val="362A1F"/>
        </w:rPr>
        <w:t>Biblical Support:</w:t>
      </w:r>
      <w:r>
        <w:t xml:space="preserve"> Matthew 2:11; Romans 12:1 may be used to clarify whole-life offering</w:t>
      </w:r>
    </w:p>
    <w:p>
      <w:pPr>
        <w:spacing w:after="60" w:line="252" w:lineRule="auto"/>
      </w:pPr>
      <w:r>
        <w:rPr>
          <w:b/>
          <w:color w:val="362A1F"/>
        </w:rPr>
        <w:t>Illustration Idea:</w:t>
      </w:r>
      <w:r>
        <w:t xml:space="preserve"> A wrapped gift may be beautiful, but the most costly gift is often the surrender of control, pride, resentment, or comfort.</w:t>
      </w:r>
    </w:p>
    <w:p>
      <w:pPr>
        <w:spacing w:after="60" w:line="252" w:lineRule="auto"/>
      </w:pPr>
      <w:r>
        <w:rPr>
          <w:b/>
          <w:color w:val="362A1F"/>
        </w:rPr>
        <w:t>Application:</w:t>
      </w:r>
      <w:r>
        <w:t xml:space="preserve"> Challenge hearers to name one treasure they are withholding and to bring it to Christ in faith.</w:t>
      </w:r>
    </w:p>
    <w:p>
      <w:pPr>
        <w:pStyle w:val="Heading1"/>
        <w:spacing w:before="120" w:after="40"/>
      </w:pPr>
      <w:r>
        <w:t>4. Christ guides his people through pilgrimage to final glory.</w:t>
      </w:r>
    </w:p>
    <w:p>
      <w:pPr>
        <w:spacing w:after="60" w:line="252" w:lineRule="auto"/>
      </w:pPr>
      <w:r>
        <w:rPr>
          <w:b/>
          <w:color w:val="362A1F"/>
        </w:rPr>
        <w:t>Explanation:</w:t>
      </w:r>
      <w:r>
        <w:t xml:space="preserve"> The hymn does not end at the manger. It prays for Christ the Redeemer to stay with his people, help them walk in his holy way, and finally bring them where no created light is needed.</w:t>
      </w:r>
    </w:p>
    <w:p>
      <w:pPr>
        <w:spacing w:after="60" w:line="252" w:lineRule="auto"/>
      </w:pPr>
      <w:r>
        <w:rPr>
          <w:b/>
          <w:color w:val="362A1F"/>
        </w:rPr>
        <w:t>Hymn Connection:</w:t>
      </w:r>
      <w:r>
        <w:t xml:space="preserve"> The last stanzas connect present discipleship with eternal hope. The journey of faith has a destination: the city where the Lamb is the lamp and the nations walk in his light.</w:t>
      </w:r>
    </w:p>
    <w:p>
      <w:pPr>
        <w:spacing w:after="60" w:line="252" w:lineRule="auto"/>
      </w:pPr>
      <w:r>
        <w:rPr>
          <w:b/>
          <w:color w:val="362A1F"/>
        </w:rPr>
        <w:t>Biblical Support:</w:t>
      </w:r>
      <w:r>
        <w:t xml:space="preserve"> John 8:12; Revelation 21:23-24</w:t>
      </w:r>
    </w:p>
    <w:p>
      <w:pPr>
        <w:spacing w:after="60" w:line="252" w:lineRule="auto"/>
      </w:pPr>
      <w:r>
        <w:rPr>
          <w:b/>
          <w:color w:val="362A1F"/>
        </w:rPr>
        <w:t>Illustration Idea:</w:t>
      </w:r>
      <w:r>
        <w:t xml:space="preserve"> A pilgrim can endure a difficult road when the destination is certain and glorious.</w:t>
      </w:r>
    </w:p>
    <w:p>
      <w:pPr>
        <w:spacing w:after="60" w:line="252" w:lineRule="auto"/>
      </w:pPr>
      <w:r>
        <w:rPr>
          <w:b/>
          <w:color w:val="362A1F"/>
        </w:rPr>
        <w:t>Application:</w:t>
      </w:r>
      <w:r>
        <w:t xml:space="preserve"> Comfort the weary, correct the wandering, and encourage the hopeful to keep walking in Christ’s light.</w:t>
      </w:r>
    </w:p>
    <w:p>
      <w:pPr>
        <w:pStyle w:val="Heading1"/>
        <w:spacing w:before="120" w:after="40"/>
      </w:pPr>
      <w:r>
        <w:t>Christ-Centered Connection</w:t>
      </w:r>
    </w:p>
    <w:p>
      <w:pPr>
        <w:spacing w:after="60" w:line="252" w:lineRule="auto"/>
      </w:pPr>
      <w:r>
        <w:t>The wise men seek a King, but the fullness of Christ’s kingship is revealed not only in his birth but in his redeeming work. The One worshiped by the nations is also the Light of the world and the Lamb whose glory illumines the final city. Preach the hymn in a way that moves from the child sought by the wise men to the crucified and risen Lord who draws the nations to himself.</w:t>
      </w:r>
    </w:p>
    <w:p>
      <w:pPr>
        <w:pStyle w:val="Heading1"/>
        <w:spacing w:before="120" w:after="40"/>
      </w:pPr>
      <w:r>
        <w:t>Pastoral Applications</w:t>
      </w:r>
    </w:p>
    <w:tbl>
      <w:tblPr>
        <w:tblStyle w:val="TableGrid"/>
        <w:tblW w:type="auto" w:w="0"/>
        <w:jc w:val="center"/>
        <w:tblLook w:firstColumn="1" w:firstRow="1" w:lastColumn="0" w:lastRow="0" w:noHBand="0" w:noVBand="1" w:val="04A0"/>
      </w:tblPr>
      <w:tblGrid>
        <w:gridCol w:w="5285"/>
        <w:gridCol w:w="5285"/>
      </w:tblGrid>
      <w:tr>
        <w:tc>
          <w:tcPr>
            <w:tcW w:type="dxa" w:w="5285"/>
            <w:shd w:fill="F4E3C7"/>
            <w:vAlign w:val="top"/>
          </w:tcPr>
          <w:p>
            <w:r/>
            <w:r>
              <w:rPr>
                <w:b/>
                <w:color w:val="362A1F"/>
                <w:sz w:val="19"/>
              </w:rPr>
              <w:t>Listener</w:t>
            </w:r>
          </w:p>
        </w:tc>
        <w:tc>
          <w:tcPr>
            <w:tcW w:type="dxa" w:w="5285"/>
            <w:shd w:fill="F4E3C7"/>
            <w:vAlign w:val="top"/>
          </w:tcPr>
          <w:p>
            <w:r/>
            <w:r>
              <w:rPr>
                <w:b/>
                <w:color w:val="362A1F"/>
                <w:sz w:val="19"/>
              </w:rPr>
              <w:t>Pastoral Word</w:t>
            </w:r>
          </w:p>
        </w:tc>
      </w:tr>
      <w:tr>
        <w:tc>
          <w:tcPr>
            <w:tcW w:type="dxa" w:w="5285"/>
            <w:vAlign w:val="top"/>
          </w:tcPr>
          <w:p>
            <w:r/>
            <w:r>
              <w:rPr>
                <w:b w:val="0"/>
                <w:color w:val="362A1F"/>
                <w:sz w:val="19"/>
              </w:rPr>
              <w:t>Anxious</w:t>
            </w:r>
          </w:p>
        </w:tc>
        <w:tc>
          <w:tcPr>
            <w:tcW w:type="dxa" w:w="5285"/>
            <w:vAlign w:val="top"/>
          </w:tcPr>
          <w:p>
            <w:r/>
            <w:r>
              <w:rPr>
                <w:b w:val="0"/>
                <w:color w:val="362A1F"/>
                <w:sz w:val="19"/>
              </w:rPr>
              <w:t>Christ gives light for the next faithful step, even when the whole road is not visible.</w:t>
            </w:r>
          </w:p>
        </w:tc>
      </w:tr>
      <w:tr>
        <w:tc>
          <w:tcPr>
            <w:tcW w:type="dxa" w:w="5285"/>
            <w:vAlign w:val="top"/>
          </w:tcPr>
          <w:p>
            <w:r/>
            <w:r>
              <w:rPr>
                <w:b w:val="0"/>
                <w:color w:val="362A1F"/>
                <w:sz w:val="19"/>
              </w:rPr>
              <w:t>Doubting</w:t>
            </w:r>
          </w:p>
        </w:tc>
        <w:tc>
          <w:tcPr>
            <w:tcW w:type="dxa" w:w="5285"/>
            <w:vAlign w:val="top"/>
          </w:tcPr>
          <w:p>
            <w:r/>
            <w:r>
              <w:rPr>
                <w:b w:val="0"/>
                <w:color w:val="362A1F"/>
                <w:sz w:val="19"/>
              </w:rPr>
              <w:t>The wise men followed the light they had; faith often begins by taking the next step toward Christ.</w:t>
            </w:r>
          </w:p>
        </w:tc>
      </w:tr>
      <w:tr>
        <w:tc>
          <w:tcPr>
            <w:tcW w:type="dxa" w:w="5285"/>
            <w:vAlign w:val="top"/>
          </w:tcPr>
          <w:p>
            <w:r/>
            <w:r>
              <w:rPr>
                <w:b w:val="0"/>
                <w:color w:val="362A1F"/>
                <w:sz w:val="19"/>
              </w:rPr>
              <w:t>Weary</w:t>
            </w:r>
          </w:p>
        </w:tc>
        <w:tc>
          <w:tcPr>
            <w:tcW w:type="dxa" w:w="5285"/>
            <w:vAlign w:val="top"/>
          </w:tcPr>
          <w:p>
            <w:r/>
            <w:r>
              <w:rPr>
                <w:b w:val="0"/>
                <w:color w:val="362A1F"/>
                <w:sz w:val="19"/>
              </w:rPr>
              <w:t>The journey ends in a city where God’s glory is never hidden.</w:t>
            </w:r>
          </w:p>
        </w:tc>
      </w:tr>
      <w:tr>
        <w:tc>
          <w:tcPr>
            <w:tcW w:type="dxa" w:w="5285"/>
            <w:vAlign w:val="top"/>
          </w:tcPr>
          <w:p>
            <w:r/>
            <w:r>
              <w:rPr>
                <w:b w:val="0"/>
                <w:color w:val="362A1F"/>
                <w:sz w:val="19"/>
              </w:rPr>
              <w:t>Joyful</w:t>
            </w:r>
          </w:p>
        </w:tc>
        <w:tc>
          <w:tcPr>
            <w:tcW w:type="dxa" w:w="5285"/>
            <w:vAlign w:val="top"/>
          </w:tcPr>
          <w:p>
            <w:r/>
            <w:r>
              <w:rPr>
                <w:b w:val="0"/>
                <w:color w:val="362A1F"/>
                <w:sz w:val="19"/>
              </w:rPr>
              <w:t>Let joy become worship, and worship become offering.</w:t>
            </w:r>
          </w:p>
        </w:tc>
      </w:tr>
      <w:tr>
        <w:tc>
          <w:tcPr>
            <w:tcW w:type="dxa" w:w="5285"/>
            <w:vAlign w:val="top"/>
          </w:tcPr>
          <w:p>
            <w:r/>
            <w:r>
              <w:rPr>
                <w:b w:val="0"/>
                <w:color w:val="362A1F"/>
                <w:sz w:val="19"/>
              </w:rPr>
              <w:t>Serving</w:t>
            </w:r>
          </w:p>
        </w:tc>
        <w:tc>
          <w:tcPr>
            <w:tcW w:type="dxa" w:w="5285"/>
            <w:vAlign w:val="top"/>
          </w:tcPr>
          <w:p>
            <w:r/>
            <w:r>
              <w:rPr>
                <w:b w:val="0"/>
                <w:color w:val="362A1F"/>
                <w:sz w:val="19"/>
              </w:rPr>
              <w:t>Ordinary acts of obedience can become treasures brought to the King.</w:t>
            </w:r>
          </w:p>
        </w:tc>
      </w:tr>
      <w:tr>
        <w:tc>
          <w:tcPr>
            <w:tcW w:type="dxa" w:w="5285"/>
            <w:vAlign w:val="top"/>
          </w:tcPr>
          <w:p>
            <w:r/>
            <w:r>
              <w:rPr>
                <w:b w:val="0"/>
                <w:color w:val="362A1F"/>
                <w:sz w:val="19"/>
              </w:rPr>
              <w:t>Worshiping</w:t>
            </w:r>
          </w:p>
        </w:tc>
        <w:tc>
          <w:tcPr>
            <w:tcW w:type="dxa" w:w="5285"/>
            <w:vAlign w:val="top"/>
          </w:tcPr>
          <w:p>
            <w:r/>
            <w:r>
              <w:rPr>
                <w:b w:val="0"/>
                <w:color w:val="362A1F"/>
                <w:sz w:val="19"/>
              </w:rPr>
              <w:t>Do not stop at signs and feelings; bow before Christ himself.</w:t>
            </w:r>
          </w:p>
        </w:tc>
      </w:tr>
    </w:tbl>
    <w:p>
      <w:pPr>
        <w:pStyle w:val="Heading1"/>
        <w:spacing w:before="120" w:after="40"/>
      </w:pPr>
      <w:r>
        <w:t>Conclusion and Call to Response</w:t>
      </w:r>
    </w:p>
    <w:p>
      <w:pPr>
        <w:spacing w:after="60" w:line="252" w:lineRule="auto"/>
      </w:pPr>
      <w:r>
        <w:t>The hymn asks us to travel the Epiphany road: to see the light God gives, seek Christ with joy, bow in worship, offer our best, and walk on toward the city where Christ is the everlasting light. The call is simple and searching: follow the light all the way to the King.</w:t>
      </w:r>
    </w:p>
    <w:p>
      <w:pPr>
        <w:pStyle w:val="Heading1"/>
        <w:spacing w:before="120" w:after="40"/>
      </w:pPr>
      <w:r>
        <w:t>Suggested Closing Prayer</w:t>
      </w:r>
    </w:p>
    <w:p>
      <w:pPr>
        <w:spacing w:after="60" w:line="252" w:lineRule="auto"/>
      </w:pPr>
      <w:r>
        <w:t>Lord Jesus Christ, Light of the world, draw us again to yourself. Give us joy in your guidance, reverence in your presence, generosity in our offering, holiness in our walk, and hope in your coming glory. Amen.</w:t>
      </w:r>
    </w:p>
    <w:p>
      <w:pPr>
        <w:spacing w:before="120"/>
        <w:jc w:val="center"/>
      </w:pPr>
      <w:r>
        <w:rPr>
          <w:color w:val="696050"/>
          <w:sz w:val="15"/>
        </w:rPr>
        <w:t>© HymnInfo.com. Free for personal, church, classroom, and small-group teaching use. Please do not sell, repost, or redistribute as downloadable files without permission.</w:t>
      </w:r>
    </w:p>
    <w:sectPr w:rsidR="00FC693F" w:rsidRPr="0006063C" w:rsidSect="00034616">
      <w:footerReference w:type="default" r:id="rId9"/>
      <w:pgSz w:w="12240" w:h="15840"/>
      <w:pgMar w:top="792" w:right="835" w:bottom="792" w:left="835" w:header="720" w:footer="720" w:gutter="0"/>
      <w:cols w:space="720"/>
      <w:docGrid w:linePitch="360"/>
      <w:pgBorders w:offsetFrom="page">
        <w:top w:val="single" w:sz="8" w:space="24" w:color="C78D36"/>
        <w:left w:val="single" w:sz="8" w:space="24" w:color="C78D36"/>
        <w:bottom w:val="single" w:sz="8" w:space="24" w:color="C78D36"/>
        <w:right w:val="single" w:sz="8" w:space="24" w:color="C78D36"/>
      </w:pgBorder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5A4B"/>
        <w:sz w:val="16"/>
      </w:rPr>
      <w:t>Prepared for teaching and small group use - hymninfo.com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color w:val="362A1F"/>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eastAsia="Aptos Display"/>
      <w:b/>
      <w:bCs/>
      <w:color w:val="8E5921"/>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eastAsia="Aptos Display"/>
      <w:b/>
      <w:bCs/>
      <w:color w:val="61432A"/>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eastAsia="Aptos Display"/>
      <w:b/>
      <w:color w:val="362A1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 with Gladness Men of Old Sermon Outline</dc:title>
  <dc:subject>Hymn study resource</dc:subject>
  <dc:creator>HymnInfo.com</dc:creator>
  <cp:keywords>hymn study, Christian worship, church teaching, HymnInfo</cp:keywords>
  <dc:description/>
  <cp:lastModifiedBy/>
  <cp:revision>1</cp:revision>
  <dcterms:created xsi:type="dcterms:W3CDTF">2013-12-23T23:15:00Z</dcterms:created>
  <dcterms:modified xsi:type="dcterms:W3CDTF">2013-12-23T23:15:00Z</dcterms:modified>
  <cp:category>Hymn study resource</cp:category>
  <cp:contentStatus/>
  <dc:identifier/>
  <dc:language>en-US</dc:language>
  <cp:version/>
</cp:coreProperties>
</file>