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6309360" cy="1656207"/>
            <wp:docPr id="1" name="Picture 1"/>
            <wp:cNvGraphicFramePr>
              <a:graphicFrameLocks noChangeAspect="1"/>
            </wp:cNvGraphicFramePr>
            <a:graphic>
              <a:graphicData uri="http://schemas.openxmlformats.org/drawingml/2006/picture">
                <pic:pic>
                  <pic:nvPicPr>
                    <pic:cNvPr id="0" name="Trust and Obey Image Strip.jpg"/>
                    <pic:cNvPicPr/>
                  </pic:nvPicPr>
                  <pic:blipFill>
                    <a:blip r:embed="rId10"/>
                    <a:stretch>
                      <a:fillRect/>
                    </a:stretch>
                  </pic:blipFill>
                  <pic:spPr>
                    <a:xfrm>
                      <a:off x="0" y="0"/>
                      <a:ext cx="6309360" cy="1656207"/>
                    </a:xfrm>
                    <a:prstGeom prst="rect"/>
                  </pic:spPr>
                </pic:pic>
              </a:graphicData>
            </a:graphic>
          </wp:inline>
        </w:drawing>
      </w:r>
    </w:p>
    <w:p>
      <w:pPr>
        <w:pStyle w:val="Title"/>
        <w:jc w:val="center"/>
      </w:pPr>
      <w:r>
        <w:t>Trust and Obey: Small Group Handout</w:t>
      </w:r>
    </w:p>
    <w:p>
      <w:pPr>
        <w:jc w:val="center"/>
      </w:pPr>
      <w:r>
        <w:rPr>
          <w:i/>
          <w:color w:val="7A5330"/>
          <w:sz w:val="21"/>
        </w:rPr>
        <w:t>Purpose: To see how Christian joy grows as believers trust Christ, obey His word, and walk with Him in daily life.</w:t>
      </w:r>
    </w:p>
    <w:p>
      <w:pPr>
        <w:pStyle w:val="Heading1"/>
      </w:pPr>
      <w:r>
        <w:t>Opening Reflection</w:t>
      </w:r>
    </w:p>
    <w:p>
      <w:pPr>
        <w:pStyle w:val="ListBullet"/>
      </w:pPr>
      <w:r>
        <w:t>When have you found it hard to trust God while trying to obey Him?</w:t>
      </w:r>
    </w:p>
    <w:p>
      <w:pPr>
        <w:pStyle w:val="ListBullet"/>
      </w:pPr>
      <w:r>
        <w:t>Why do we often separate belief from daily obedience?</w:t>
      </w:r>
    </w:p>
    <w:p>
      <w:pPr>
        <w:pStyle w:val="ListBullet"/>
      </w:pPr>
      <w:r>
        <w:t>What words from this hymn have stayed with you over time?</w:t>
      </w:r>
    </w:p>
    <w:p>
      <w:pPr>
        <w:pStyle w:val="Heading1"/>
      </w:pPr>
      <w:r>
        <w:t>Verified Hymn Facts from the Source Data</w:t>
      </w:r>
    </w:p>
    <w:tbl>
      <w:tblPr>
        <w:tblStyle w:val="TableGrid"/>
        <w:tblW w:type="auto" w:w="0"/>
        <w:jc w:val="center"/>
        <w:tblLook w:firstColumn="1" w:firstRow="1" w:lastColumn="0" w:lastRow="0" w:noHBand="0" w:noVBand="1" w:val="04A0"/>
      </w:tblPr>
      <w:tblGrid>
        <w:gridCol w:w="5328"/>
        <w:gridCol w:w="5328"/>
      </w:tblGrid>
      <w:tr>
        <w:tc>
          <w:tcPr>
            <w:tcW w:type="dxa" w:w="5328"/>
            <w:shd w:fill="EFE7D8"/>
          </w:tcPr>
          <w:p>
            <w:r/>
            <w:r>
              <w:rPr>
                <w:b/>
                <w:color w:val="3D2B1F"/>
                <w:sz w:val="19"/>
              </w:rPr>
              <w:t>Item</w:t>
            </w:r>
          </w:p>
        </w:tc>
        <w:tc>
          <w:tcPr>
            <w:tcW w:type="dxa" w:w="5328"/>
            <w:shd w:fill="EFE7D8"/>
          </w:tcPr>
          <w:p>
            <w:r/>
            <w:r>
              <w:rPr>
                <w:b/>
                <w:color w:val="3D2B1F"/>
                <w:sz w:val="19"/>
              </w:rPr>
              <w:t>Source Data</w:t>
            </w:r>
          </w:p>
        </w:tc>
      </w:tr>
      <w:tr>
        <w:tc>
          <w:tcPr>
            <w:tcW w:type="dxa" w:w="5328"/>
          </w:tcPr>
          <w:p>
            <w:r/>
            <w:r>
              <w:rPr>
                <w:b/>
                <w:color w:val="7A5330"/>
                <w:sz w:val="17"/>
              </w:rPr>
              <w:t>Title</w:t>
            </w:r>
          </w:p>
        </w:tc>
        <w:tc>
          <w:tcPr>
            <w:tcW w:type="dxa" w:w="5328"/>
          </w:tcPr>
          <w:p>
            <w:r/>
            <w:r>
              <w:rPr>
                <w:b w:val="0"/>
                <w:sz w:val="17"/>
              </w:rPr>
              <w:t>Trust and Obey</w:t>
            </w:r>
          </w:p>
        </w:tc>
      </w:tr>
      <w:tr>
        <w:tc>
          <w:tcPr>
            <w:tcW w:type="dxa" w:w="5328"/>
          </w:tcPr>
          <w:p>
            <w:r/>
            <w:r>
              <w:rPr>
                <w:b/>
                <w:color w:val="7A5330"/>
                <w:sz w:val="17"/>
              </w:rPr>
              <w:t>First line</w:t>
            </w:r>
          </w:p>
        </w:tc>
        <w:tc>
          <w:tcPr>
            <w:tcW w:type="dxa" w:w="5328"/>
          </w:tcPr>
          <w:p>
            <w:r/>
            <w:r>
              <w:rPr>
                <w:b w:val="0"/>
                <w:sz w:val="17"/>
              </w:rPr>
              <w:t>When we walk with the Lord in the light of His word</w:t>
            </w:r>
          </w:p>
        </w:tc>
      </w:tr>
      <w:tr>
        <w:tc>
          <w:tcPr>
            <w:tcW w:type="dxa" w:w="5328"/>
          </w:tcPr>
          <w:p>
            <w:r/>
            <w:r>
              <w:rPr>
                <w:b/>
                <w:color w:val="7A5330"/>
                <w:sz w:val="17"/>
              </w:rPr>
              <w:t>Lyricist</w:t>
            </w:r>
          </w:p>
        </w:tc>
        <w:tc>
          <w:tcPr>
            <w:tcW w:type="dxa" w:w="5328"/>
          </w:tcPr>
          <w:p>
            <w:r/>
            <w:r>
              <w:rPr>
                <w:b w:val="0"/>
                <w:sz w:val="17"/>
              </w:rPr>
              <w:t>John Henry Sammis (1846-1919)</w:t>
            </w:r>
          </w:p>
        </w:tc>
      </w:tr>
      <w:tr>
        <w:tc>
          <w:tcPr>
            <w:tcW w:type="dxa" w:w="5328"/>
          </w:tcPr>
          <w:p>
            <w:r/>
            <w:r>
              <w:rPr>
                <w:b/>
                <w:color w:val="7A5330"/>
                <w:sz w:val="17"/>
              </w:rPr>
              <w:t>Composer</w:t>
            </w:r>
          </w:p>
        </w:tc>
        <w:tc>
          <w:tcPr>
            <w:tcW w:type="dxa" w:w="5328"/>
          </w:tcPr>
          <w:p>
            <w:r/>
            <w:r>
              <w:rPr>
                <w:b w:val="0"/>
                <w:sz w:val="17"/>
              </w:rPr>
              <w:t>Daniel Brink Towner (1850-1919)</w:t>
            </w:r>
          </w:p>
        </w:tc>
      </w:tr>
      <w:tr>
        <w:tc>
          <w:tcPr>
            <w:tcW w:type="dxa" w:w="5328"/>
          </w:tcPr>
          <w:p>
            <w:r/>
            <w:r>
              <w:rPr>
                <w:b/>
                <w:color w:val="7A5330"/>
                <w:sz w:val="17"/>
              </w:rPr>
              <w:t>Year / first publication</w:t>
            </w:r>
          </w:p>
        </w:tc>
        <w:tc>
          <w:tcPr>
            <w:tcW w:type="dxa" w:w="5328"/>
          </w:tcPr>
          <w:p>
            <w:r/>
            <w:r>
              <w:rPr>
                <w:b w:val="0"/>
                <w:sz w:val="17"/>
              </w:rPr>
              <w:t>1887; first appeared in Hymns New and Old #59 according to the source data</w:t>
            </w:r>
          </w:p>
        </w:tc>
      </w:tr>
      <w:tr>
        <w:tc>
          <w:tcPr>
            <w:tcW w:type="dxa" w:w="5328"/>
          </w:tcPr>
          <w:p>
            <w:r/>
            <w:r>
              <w:rPr>
                <w:b/>
                <w:color w:val="7A5330"/>
                <w:sz w:val="17"/>
              </w:rPr>
              <w:t>Tune / meter</w:t>
            </w:r>
          </w:p>
        </w:tc>
        <w:tc>
          <w:tcPr>
            <w:tcW w:type="dxa" w:w="5328"/>
          </w:tcPr>
          <w:p>
            <w:r/>
            <w:r>
              <w:rPr>
                <w:b w:val="0"/>
                <w:sz w:val="17"/>
              </w:rPr>
              <w:t>TRUST AND OBEY; 6.6.9 D with refrain</w:t>
            </w:r>
          </w:p>
        </w:tc>
      </w:tr>
      <w:tr>
        <w:tc>
          <w:tcPr>
            <w:tcW w:type="dxa" w:w="5328"/>
          </w:tcPr>
          <w:p>
            <w:r/>
            <w:r>
              <w:rPr>
                <w:b/>
                <w:color w:val="7A5330"/>
                <w:sz w:val="17"/>
              </w:rPr>
              <w:t>Public domain / source note</w:t>
            </w:r>
          </w:p>
        </w:tc>
        <w:tc>
          <w:tcPr>
            <w:tcW w:type="dxa" w:w="5328"/>
          </w:tcPr>
          <w:p>
            <w:r/>
            <w:r>
              <w:rPr>
                <w:b w:val="0"/>
                <w:sz w:val="17"/>
              </w:rPr>
              <w:t>The source data identifies the hymn as public domain and supplies the lyrics.</w:t>
            </w:r>
          </w:p>
        </w:tc>
      </w:tr>
    </w:tbl>
    <w:p>
      <w:pPr>
        <w:pStyle w:val="Heading2"/>
      </w:pPr>
      <w:r>
        <w:t>Data Note</w:t>
      </w:r>
    </w:p>
    <w:p>
      <w:r>
        <w:rPr>
          <w:b/>
        </w:rPr>
        <w:t xml:space="preserve">The source data distinguishes verified publication facts from the traditional origin story. </w:t>
      </w:r>
      <w:r>
        <w:t>The Brockton/Moody testimony account is described as a documented hymn-story tradition through reminiscence, not as independently verified event detail.</w:t>
      </w:r>
    </w:p>
    <w:p>
      <w:pPr>
        <w:pStyle w:val="Heading1"/>
      </w:pPr>
      <w:r>
        <w:t>Scripture Foundation</w:t>
      </w:r>
    </w:p>
    <w:p>
      <w:r>
        <w:rPr>
          <w:b/>
        </w:rPr>
        <w:t xml:space="preserve">Primary Scripture: </w:t>
      </w:r>
      <w:r>
        <w:t>Psalm 25:14</w:t>
      </w:r>
    </w:p>
    <w:p>
      <w:r>
        <w:rPr>
          <w:b/>
        </w:rPr>
        <w:t xml:space="preserve">Supporting Scriptures: </w:t>
      </w:r>
      <w:r>
        <w:t>Psalm 119:105, Proverbs 3:5-6, John 14:15, James 1:22, 1 Samuel 15:22</w:t>
      </w:r>
    </w:p>
    <w:p>
      <w:pPr>
        <w:pStyle w:val="Heading1"/>
      </w:pPr>
      <w:r>
        <w:t>Stanza-by-Stanza Study</w:t>
      </w:r>
    </w:p>
    <w:p>
      <w:pPr>
        <w:pStyle w:val="Heading2"/>
      </w:pPr>
      <w:r>
        <w:t>Verse 1</w:t>
      </w:r>
    </w:p>
    <w:p>
      <w:pPr>
        <w:spacing w:after="60"/>
      </w:pPr>
      <w:r>
        <w:t>Walking with the Lord means living under the light and guidance of God's word. Obedience is connected with the assurance of Christ's abiding presence.</w:t>
      </w:r>
    </w:p>
    <w:p>
      <w:r>
        <w:rPr>
          <w:b/>
        </w:rPr>
        <w:t xml:space="preserve">Teaching emphasis: </w:t>
      </w:r>
      <w:r>
        <w:t>Faith and obedience belong together (Psalm 119:105).</w:t>
      </w:r>
    </w:p>
    <w:p>
      <w:pPr>
        <w:pStyle w:val="Heading2"/>
      </w:pPr>
      <w:r>
        <w:t>Verse 2</w:t>
      </w:r>
    </w:p>
    <w:p>
      <w:pPr>
        <w:spacing w:after="60"/>
      </w:pPr>
      <w:r>
        <w:t>Doubts, fears, sighs, and tears are not ignored; they are brought under the smile and nearness of Christ as believers trust and obey.</w:t>
      </w:r>
    </w:p>
    <w:p>
      <w:r>
        <w:rPr>
          <w:b/>
        </w:rPr>
        <w:t xml:space="preserve">Teaching emphasis: </w:t>
      </w:r>
      <w:r>
        <w:t>Faith and obedience belong together (Psalm 25:14).</w:t>
      </w:r>
    </w:p>
    <w:p>
      <w:pPr>
        <w:pStyle w:val="Heading2"/>
      </w:pPr>
      <w:r>
        <w:t>Verse 3</w:t>
      </w:r>
    </w:p>
    <w:p>
      <w:pPr>
        <w:spacing w:after="60"/>
      </w:pPr>
      <w:r>
        <w:t>Burdens, sorrow, toil, grief, loss, and the cross are interpreted through fellowship with Christ rather than through despair.</w:t>
      </w:r>
    </w:p>
    <w:p>
      <w:r>
        <w:rPr>
          <w:b/>
        </w:rPr>
        <w:t xml:space="preserve">Teaching emphasis: </w:t>
      </w:r>
      <w:r>
        <w:t>Faith and obedience belong together (Proverbs 3:5-6).</w:t>
      </w:r>
    </w:p>
    <w:p>
      <w:pPr>
        <w:pStyle w:val="Heading2"/>
      </w:pPr>
      <w:r>
        <w:t>Verse 4</w:t>
      </w:r>
    </w:p>
    <w:p>
      <w:pPr>
        <w:spacing w:after="60"/>
      </w:pPr>
      <w:r>
        <w:t>Consecration is the turning point. The delights of Christ's love are known as believers lay all on the altar.</w:t>
      </w:r>
    </w:p>
    <w:p>
      <w:r>
        <w:rPr>
          <w:b/>
        </w:rPr>
        <w:t xml:space="preserve">Teaching emphasis: </w:t>
      </w:r>
      <w:r>
        <w:t>Faith and obedience belong together (John 14:15).</w:t>
      </w:r>
    </w:p>
    <w:p>
      <w:pPr>
        <w:pStyle w:val="Heading2"/>
      </w:pPr>
      <w:r>
        <w:t>Verse 5</w:t>
      </w:r>
    </w:p>
    <w:p>
      <w:pPr>
        <w:spacing w:after="60"/>
      </w:pPr>
      <w:r>
        <w:t>The hymn ends with discipleship: sitting at Christ's feet, walking by His side, doing what He says, and going where He sends.</w:t>
      </w:r>
    </w:p>
    <w:p>
      <w:r>
        <w:rPr>
          <w:b/>
        </w:rPr>
        <w:t xml:space="preserve">Teaching emphasis: </w:t>
      </w:r>
      <w:r>
        <w:t>Faith and obedience belong together (James 1:22).</w:t>
      </w:r>
    </w:p>
    <w:p>
      <w:pPr>
        <w:pStyle w:val="Heading2"/>
      </w:pPr>
      <w:r>
        <w:t>Refrain</w:t>
      </w:r>
    </w:p>
    <w:p>
      <w:pPr>
        <w:spacing w:after="60"/>
      </w:pPr>
      <w:r>
        <w:t>The refrain gives the central confession: joy in Jesus is found not in self-reliance, but in trusting and obeying Him.</w:t>
      </w:r>
    </w:p>
    <w:p>
      <w:r>
        <w:rPr>
          <w:b/>
        </w:rPr>
        <w:t xml:space="preserve">Teaching emphasis: </w:t>
      </w:r>
      <w:r>
        <w:t>Faith and obedience belong together (1 Samuel 15:22).</w:t>
      </w:r>
    </w:p>
    <w:p>
      <w:pPr>
        <w:pStyle w:val="Heading1"/>
      </w:pPr>
      <w:r>
        <w:t>Hymn Themes, Scripture, and Discussion Prompts</w:t>
      </w:r>
    </w:p>
    <w:tbl>
      <w:tblPr>
        <w:tblStyle w:val="TableGrid"/>
        <w:tblW w:type="auto" w:w="0"/>
        <w:jc w:val="center"/>
        <w:tblLook w:firstColumn="1" w:firstRow="1" w:lastColumn="0" w:lastRow="0" w:noHBand="0" w:noVBand="1" w:val="04A0"/>
      </w:tblPr>
      <w:tblGrid>
        <w:gridCol w:w="3552"/>
        <w:gridCol w:w="3552"/>
        <w:gridCol w:w="3552"/>
      </w:tblGrid>
      <w:tr>
        <w:tc>
          <w:tcPr>
            <w:tcW w:type="dxa" w:w="3552"/>
            <w:shd w:fill="EFE7D8"/>
          </w:tcPr>
          <w:p>
            <w:r/>
            <w:r>
              <w:rPr>
                <w:b/>
                <w:color w:val="3D2B1F"/>
                <w:sz w:val="17"/>
              </w:rPr>
              <w:t>Hymn line or theme</w:t>
            </w:r>
          </w:p>
        </w:tc>
        <w:tc>
          <w:tcPr>
            <w:tcW w:type="dxa" w:w="3552"/>
            <w:shd w:fill="EFE7D8"/>
          </w:tcPr>
          <w:p>
            <w:r/>
            <w:r>
              <w:rPr>
                <w:b/>
                <w:color w:val="3D2B1F"/>
                <w:sz w:val="17"/>
              </w:rPr>
              <w:t>Scripture connection</w:t>
            </w:r>
          </w:p>
        </w:tc>
        <w:tc>
          <w:tcPr>
            <w:tcW w:type="dxa" w:w="3552"/>
            <w:shd w:fill="EFE7D8"/>
          </w:tcPr>
          <w:p>
            <w:r/>
            <w:r>
              <w:rPr>
                <w:b/>
                <w:color w:val="3D2B1F"/>
                <w:sz w:val="17"/>
              </w:rPr>
              <w:t>Discussion prompt</w:t>
            </w:r>
          </w:p>
        </w:tc>
      </w:tr>
      <w:tr>
        <w:tc>
          <w:tcPr>
            <w:tcW w:type="dxa" w:w="3552"/>
          </w:tcPr>
          <w:p>
            <w:r/>
            <w:r>
              <w:rPr>
                <w:b w:val="0"/>
                <w:sz w:val="16"/>
              </w:rPr>
              <w:t>Walk with the Lord in the light of His word</w:t>
            </w:r>
          </w:p>
        </w:tc>
        <w:tc>
          <w:tcPr>
            <w:tcW w:type="dxa" w:w="3552"/>
          </w:tcPr>
          <w:p>
            <w:r/>
            <w:r>
              <w:rPr>
                <w:b w:val="0"/>
                <w:sz w:val="16"/>
              </w:rPr>
              <w:t>Psalm 119:105</w:t>
            </w:r>
          </w:p>
        </w:tc>
        <w:tc>
          <w:tcPr>
            <w:tcW w:type="dxa" w:w="3552"/>
          </w:tcPr>
          <w:p>
            <w:r/>
            <w:r>
              <w:rPr>
                <w:b w:val="0"/>
                <w:sz w:val="16"/>
              </w:rPr>
              <w:t>Where do you need God's word to guide your next step?</w:t>
            </w:r>
          </w:p>
        </w:tc>
      </w:tr>
      <w:tr>
        <w:tc>
          <w:tcPr>
            <w:tcW w:type="dxa" w:w="3552"/>
          </w:tcPr>
          <w:p>
            <w:r/>
            <w:r>
              <w:rPr>
                <w:b w:val="0"/>
                <w:sz w:val="16"/>
              </w:rPr>
              <w:t>Trust and obey</w:t>
            </w:r>
          </w:p>
        </w:tc>
        <w:tc>
          <w:tcPr>
            <w:tcW w:type="dxa" w:w="3552"/>
          </w:tcPr>
          <w:p>
            <w:r/>
            <w:r>
              <w:rPr>
                <w:b w:val="0"/>
                <w:sz w:val="16"/>
              </w:rPr>
              <w:t>Proverbs 3:5-6; John 14:15</w:t>
            </w:r>
          </w:p>
        </w:tc>
        <w:tc>
          <w:tcPr>
            <w:tcW w:type="dxa" w:w="3552"/>
          </w:tcPr>
          <w:p>
            <w:r/>
            <w:r>
              <w:rPr>
                <w:b w:val="0"/>
                <w:sz w:val="16"/>
              </w:rPr>
              <w:t>How does trust change the way we obey?</w:t>
            </w:r>
          </w:p>
        </w:tc>
      </w:tr>
      <w:tr>
        <w:tc>
          <w:tcPr>
            <w:tcW w:type="dxa" w:w="3552"/>
          </w:tcPr>
          <w:p>
            <w:r/>
            <w:r>
              <w:rPr>
                <w:b w:val="0"/>
                <w:sz w:val="16"/>
              </w:rPr>
              <w:t>Not a burden we bear</w:t>
            </w:r>
          </w:p>
        </w:tc>
        <w:tc>
          <w:tcPr>
            <w:tcW w:type="dxa" w:w="3552"/>
          </w:tcPr>
          <w:p>
            <w:r/>
            <w:r>
              <w:rPr>
                <w:b w:val="0"/>
                <w:sz w:val="16"/>
              </w:rPr>
              <w:t>Psalm 25:14</w:t>
            </w:r>
          </w:p>
        </w:tc>
        <w:tc>
          <w:tcPr>
            <w:tcW w:type="dxa" w:w="3552"/>
          </w:tcPr>
          <w:p>
            <w:r/>
            <w:r>
              <w:rPr>
                <w:b w:val="0"/>
                <w:sz w:val="16"/>
              </w:rPr>
              <w:t>How does fellowship with God reshape sorrow?</w:t>
            </w:r>
          </w:p>
        </w:tc>
      </w:tr>
      <w:tr>
        <w:tc>
          <w:tcPr>
            <w:tcW w:type="dxa" w:w="3552"/>
          </w:tcPr>
          <w:p>
            <w:r/>
            <w:r>
              <w:rPr>
                <w:b w:val="0"/>
                <w:sz w:val="16"/>
              </w:rPr>
              <w:t>All on the altar we lay</w:t>
            </w:r>
          </w:p>
        </w:tc>
        <w:tc>
          <w:tcPr>
            <w:tcW w:type="dxa" w:w="3552"/>
          </w:tcPr>
          <w:p>
            <w:r/>
            <w:r>
              <w:rPr>
                <w:b w:val="0"/>
                <w:sz w:val="16"/>
              </w:rPr>
              <w:t>Romans 12:1 as interpretation, not supplied as a source reference</w:t>
            </w:r>
          </w:p>
        </w:tc>
        <w:tc>
          <w:tcPr>
            <w:tcW w:type="dxa" w:w="3552"/>
          </w:tcPr>
          <w:p>
            <w:r/>
            <w:r>
              <w:rPr>
                <w:b w:val="0"/>
                <w:sz w:val="16"/>
              </w:rPr>
              <w:t>What do we hold back from the Lord?</w:t>
            </w:r>
          </w:p>
        </w:tc>
      </w:tr>
      <w:tr>
        <w:tc>
          <w:tcPr>
            <w:tcW w:type="dxa" w:w="3552"/>
          </w:tcPr>
          <w:p>
            <w:r/>
            <w:r>
              <w:rPr>
                <w:b w:val="0"/>
                <w:sz w:val="16"/>
              </w:rPr>
              <w:t>What He says we will do</w:t>
            </w:r>
          </w:p>
        </w:tc>
        <w:tc>
          <w:tcPr>
            <w:tcW w:type="dxa" w:w="3552"/>
          </w:tcPr>
          <w:p>
            <w:r/>
            <w:r>
              <w:rPr>
                <w:b w:val="0"/>
                <w:sz w:val="16"/>
              </w:rPr>
              <w:t>James 1:22</w:t>
            </w:r>
          </w:p>
        </w:tc>
        <w:tc>
          <w:tcPr>
            <w:tcW w:type="dxa" w:w="3552"/>
          </w:tcPr>
          <w:p>
            <w:r/>
            <w:r>
              <w:rPr>
                <w:b w:val="0"/>
                <w:sz w:val="16"/>
              </w:rPr>
              <w:t>What action of obedience is God calling you to take?</w:t>
            </w:r>
          </w:p>
        </w:tc>
      </w:tr>
    </w:tbl>
    <w:p>
      <w:pPr>
        <w:pStyle w:val="Heading1"/>
      </w:pPr>
      <w:r>
        <w:t>Discussion Questions</w:t>
      </w:r>
    </w:p>
    <w:p>
      <w:pPr>
        <w:pStyle w:val="ListNumber"/>
      </w:pPr>
      <w:r>
        <w:t>What does the hymn teach about the relationship between trust and obedience?</w:t>
      </w:r>
    </w:p>
    <w:p>
      <w:pPr>
        <w:pStyle w:val="ListNumber"/>
      </w:pPr>
      <w:r>
        <w:t>Which stanza most directly speaks to your present season, and why?</w:t>
      </w:r>
    </w:p>
    <w:p>
      <w:pPr>
        <w:pStyle w:val="ListNumber"/>
      </w:pPr>
      <w:r>
        <w:t>How can obedience become legalism if separated from trust and love for Christ?</w:t>
      </w:r>
    </w:p>
    <w:p>
      <w:pPr>
        <w:pStyle w:val="ListNumber"/>
      </w:pPr>
      <w:r>
        <w:t>How can trust become empty sentiment if separated from action?</w:t>
      </w:r>
    </w:p>
    <w:p>
      <w:pPr>
        <w:pStyle w:val="ListNumber"/>
      </w:pPr>
      <w:r>
        <w:t>What does it mean to “lay all on the altar” in ordinary life?</w:t>
      </w:r>
    </w:p>
    <w:p>
      <w:pPr>
        <w:pStyle w:val="ListNumber"/>
      </w:pPr>
      <w:r>
        <w:t>How might this hymn comfort someone carrying fear, grief, or loss?</w:t>
      </w:r>
    </w:p>
    <w:p>
      <w:pPr>
        <w:pStyle w:val="ListNumber"/>
      </w:pPr>
      <w:r>
        <w:t>What would it look like this week to say, “What He says we will do”?</w:t>
      </w:r>
    </w:p>
    <w:p>
      <w:pPr>
        <w:pStyle w:val="Heading1"/>
      </w:pPr>
      <w:r>
        <w:t>Practice This Week</w:t>
      </w:r>
    </w:p>
    <w:p>
      <w:pPr>
        <w:pStyle w:val="ListBullet"/>
      </w:pPr>
      <w:r>
        <w:t>Read Psalm 119:105 and Proverbs 3:5-6 each morning.</w:t>
      </w:r>
    </w:p>
    <w:p>
      <w:pPr>
        <w:pStyle w:val="ListBullet"/>
      </w:pPr>
      <w:r>
        <w:t>Name one area where God is calling you to trust Him more fully.</w:t>
      </w:r>
    </w:p>
    <w:p>
      <w:pPr>
        <w:pStyle w:val="ListBullet"/>
      </w:pPr>
      <w:r>
        <w:t>Choose one concrete act of obedience, however small, and do it prayerfully.</w:t>
      </w:r>
    </w:p>
    <w:p>
      <w:pPr>
        <w:pStyle w:val="ListBullet"/>
      </w:pPr>
      <w:r>
        <w:t>Pray the refrain as a simple daily prayer: “Lord, teach me to trust and obey.”</w:t>
      </w:r>
    </w:p>
    <w:p>
      <w:pPr>
        <w:pStyle w:val="Heading1"/>
      </w:pPr>
      <w:r>
        <w:t>Leader Notes</w:t>
      </w:r>
    </w:p>
    <w:p>
      <w:r>
        <w:t>Keep the discussion balanced: the hymn does not teach salvation by works. It teaches that the joy of fellowship with Christ is deepened as believers respond to Him with trusting obedience. Give room for honest struggle; do not rush participants past fear, grief, or confusion.</w:t>
      </w:r>
    </w:p>
    <w:p>
      <w:pPr>
        <w:pStyle w:val="Heading1"/>
      </w:pPr>
      <w:r>
        <w:t>Closing Prayer</w:t>
      </w:r>
    </w:p>
    <w:p>
      <w:r>
        <w:t>Lord Jesus, teach us to walk with You in the light of Your word. Strengthen our faith when obedience is difficult, and keep us from trusting ourselves more than Your promise. Give us joy in Your presence and courage to do what You say. Amen.</w:t>
      </w:r>
    </w:p>
    <w:sectPr w:rsidR="00FC693F" w:rsidRPr="0006063C" w:rsidSect="00034616">
      <w:footerReference w:type="default" r:id="rId9"/>
      <w:pgSz w:w="12240" w:h="15840"/>
      <w:pgMar w:top="720"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85A4C"/>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A2A2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D2B1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7A533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7A533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3D2B1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