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0D2638"/>
          <w:sz w:val="44"/>
        </w:rPr>
        <w:t>Praise God from Whom All Blessings Flow Sermon Outline</w:t>
      </w:r>
    </w:p>
    <w:p>
      <w:pPr>
        <w:jc w:val="center"/>
      </w:pPr>
      <w:r>
        <w:rPr>
          <w:rFonts w:ascii="Georgia" w:hAnsi="Georgia"/>
          <w:i/>
          <w:color w:val="9C702D"/>
          <w:sz w:val="22"/>
        </w:rPr>
        <w:t>Preaching the doxology as gratitude, worship, and confession</w:t>
      </w:r>
    </w:p>
    <w:p>
      <w:pPr>
        <w:spacing w:before="160" w:after="60"/>
      </w:pPr>
      <w:r>
        <w:rPr>
          <w:rFonts w:ascii="Georgia" w:hAnsi="Georgia"/>
          <w:b/>
          <w:color w:val="0D2638"/>
          <w:sz w:val="26"/>
        </w:rPr>
        <w:t>Sermon Title</w:t>
      </w:r>
    </w:p>
    <w:p>
      <w:pPr>
        <w:spacing w:after="60" w:line="252" w:lineRule="auto"/>
      </w:pPr>
      <w:r>
        <w:rPr>
          <w:rFonts w:ascii="Aptos" w:hAnsi="Aptos"/>
          <w:color w:val="1F1F1F"/>
          <w:sz w:val="20"/>
        </w:rPr>
        <w:t>All Blessings Flow: Learning to Return Praise to God</w:t>
      </w:r>
    </w:p>
    <w:p>
      <w:pPr>
        <w:spacing w:before="160" w:after="60"/>
      </w:pPr>
      <w:r>
        <w:rPr>
          <w:rFonts w:ascii="Georgia" w:hAnsi="Georgia"/>
          <w:b/>
          <w:color w:val="0D2638"/>
          <w:sz w:val="26"/>
        </w:rPr>
        <w:t>Main Text and Supporting Scriptures</w:t>
      </w:r>
    </w:p>
    <w:p>
      <w:pPr>
        <w:spacing w:after="40"/>
        <w:ind w:left="259" w:hanging="173"/>
      </w:pPr>
      <w:r>
        <w:rPr>
          <w:rFonts w:ascii="Aptos" w:hAnsi="Aptos"/>
          <w:sz w:val="19"/>
        </w:rPr>
        <w:t>• Main Text: James 1:17</w:t>
      </w:r>
    </w:p>
    <w:p>
      <w:pPr>
        <w:spacing w:after="40"/>
        <w:ind w:left="259" w:hanging="173"/>
      </w:pPr>
      <w:r>
        <w:rPr>
          <w:rFonts w:ascii="Aptos" w:hAnsi="Aptos"/>
          <w:sz w:val="19"/>
        </w:rPr>
        <w:t>• Supporting Texts: Psalm 150:6; Romans 11:36; Revelation 5:13; Ephesians 1:3</w:t>
      </w:r>
    </w:p>
    <w:p>
      <w:pPr>
        <w:spacing w:before="160" w:after="60"/>
      </w:pPr>
      <w:r>
        <w:rPr>
          <w:rFonts w:ascii="Georgia" w:hAnsi="Georgia"/>
          <w:b/>
          <w:color w:val="0D2638"/>
          <w:sz w:val="26"/>
        </w:rPr>
        <w:t>Big Idea</w:t>
      </w:r>
    </w:p>
    <w:p>
      <w:pPr>
        <w:spacing w:after="60" w:line="252" w:lineRule="auto"/>
      </w:pPr>
      <w:r>
        <w:rPr>
          <w:rFonts w:ascii="Aptos" w:hAnsi="Aptos"/>
          <w:color w:val="1F1F1F"/>
          <w:sz w:val="20"/>
        </w:rPr>
        <w:t>Because every blessing comes from God and all things return to his glory, the church answers his generosity with grateful, creation-wide, Trinitarian praise.</w:t>
      </w:r>
    </w:p>
    <w:p>
      <w:pPr>
        <w:spacing w:before="160" w:after="60"/>
      </w:pPr>
      <w:r>
        <w:rPr>
          <w:rFonts w:ascii="Georgia" w:hAnsi="Georgia"/>
          <w:b/>
          <w:color w:val="0D2638"/>
          <w:sz w:val="26"/>
        </w:rPr>
        <w:t>Introduction</w:t>
      </w:r>
    </w:p>
    <w:p>
      <w:pPr>
        <w:spacing w:after="60" w:line="252" w:lineRule="auto"/>
      </w:pPr>
      <w:r>
        <w:rPr>
          <w:rFonts w:ascii="Aptos" w:hAnsi="Aptos"/>
          <w:color w:val="1F1F1F"/>
          <w:sz w:val="20"/>
        </w:rPr>
        <w:t>Many congregations know the doxology by heart. Familiarity is a gift, but it can also become a veil. This sermon slows down a one-stanza hymn so the congregation can hear it as a complete act of worship: receiving blessing, giving thanks, joining creation, and confessing the triune God.</w:t>
      </w:r>
    </w:p>
    <w:p>
      <w:pPr>
        <w:spacing w:before="160" w:after="60"/>
      </w:pPr>
      <w:r>
        <w:rPr>
          <w:rFonts w:ascii="Georgia" w:hAnsi="Georgia"/>
          <w:b/>
          <w:color w:val="0D2638"/>
          <w:sz w:val="26"/>
        </w:rPr>
        <w:t>I. God is the source of every blessing</w:t>
      </w:r>
    </w:p>
    <w:p>
      <w:pPr>
        <w:spacing w:after="60" w:line="252" w:lineRule="auto"/>
      </w:pPr>
      <w:r>
        <w:rPr>
          <w:rFonts w:ascii="Aptos" w:hAnsi="Aptos"/>
          <w:color w:val="1F1F1F"/>
          <w:sz w:val="19"/>
        </w:rPr>
        <w:t>Biblical support: James 1:17</w:t>
      </w:r>
    </w:p>
    <w:p>
      <w:pPr>
        <w:spacing w:after="60" w:line="252" w:lineRule="auto"/>
      </w:pPr>
      <w:r>
        <w:rPr>
          <w:rFonts w:ascii="Aptos" w:hAnsi="Aptos"/>
          <w:color w:val="1F1F1F"/>
          <w:sz w:val="19"/>
        </w:rPr>
        <w:t>Explanation: The sermon begins with gratitude. Scripture teaches that good gifts are not accidents or achievements detached from God; they come from the Father of lights.</w:t>
      </w:r>
    </w:p>
    <w:p>
      <w:pPr>
        <w:spacing w:after="60" w:line="252" w:lineRule="auto"/>
      </w:pPr>
      <w:r>
        <w:rPr>
          <w:rFonts w:ascii="Aptos" w:hAnsi="Aptos"/>
          <w:color w:val="1F1F1F"/>
          <w:sz w:val="19"/>
        </w:rPr>
        <w:t>Hymn connection: The hymn opens by directing praise to God as the giver, training the heart away from self-sufficiency.</w:t>
      </w:r>
    </w:p>
    <w:p>
      <w:pPr>
        <w:spacing w:after="60" w:line="252" w:lineRule="auto"/>
      </w:pPr>
      <w:r>
        <w:rPr>
          <w:rFonts w:ascii="Aptos" w:hAnsi="Aptos"/>
          <w:color w:val="1F1F1F"/>
          <w:sz w:val="19"/>
        </w:rPr>
        <w:t>Illustration idea: Place a simple gift on the pulpit and ask: does the gift stop our attention, or does it lead us to the giver?</w:t>
      </w:r>
    </w:p>
    <w:p>
      <w:pPr>
        <w:spacing w:after="60" w:line="252" w:lineRule="auto"/>
      </w:pPr>
      <w:r>
        <w:rPr>
          <w:rFonts w:ascii="Aptos" w:hAnsi="Aptos"/>
          <w:color w:val="1F1F1F"/>
          <w:sz w:val="19"/>
        </w:rPr>
        <w:t>Application: Name blessings specifically: life, breath, daily bread, forgiveness, Scripture, the church, and hope in Christ.</w:t>
      </w:r>
    </w:p>
    <w:p>
      <w:pPr>
        <w:spacing w:before="160" w:after="60"/>
      </w:pPr>
      <w:r>
        <w:rPr>
          <w:rFonts w:ascii="Georgia" w:hAnsi="Georgia"/>
          <w:b/>
          <w:color w:val="0D2638"/>
          <w:sz w:val="26"/>
        </w:rPr>
        <w:t>II. All creation is summoned into praise</w:t>
      </w:r>
    </w:p>
    <w:p>
      <w:pPr>
        <w:spacing w:after="60" w:line="252" w:lineRule="auto"/>
      </w:pPr>
      <w:r>
        <w:rPr>
          <w:rFonts w:ascii="Aptos" w:hAnsi="Aptos"/>
          <w:color w:val="1F1F1F"/>
          <w:sz w:val="19"/>
        </w:rPr>
        <w:t>Biblical support: Psalm 150:6; Revelation 5:13</w:t>
      </w:r>
    </w:p>
    <w:p>
      <w:pPr>
        <w:spacing w:after="60" w:line="252" w:lineRule="auto"/>
      </w:pPr>
      <w:r>
        <w:rPr>
          <w:rFonts w:ascii="Aptos" w:hAnsi="Aptos"/>
          <w:color w:val="1F1F1F"/>
          <w:sz w:val="19"/>
        </w:rPr>
        <w:t>Explanation: Biblical praise is larger than private feeling. Everything that has breath is summoned to praise, and Revelation gives a vision of every creature joining worship.</w:t>
      </w:r>
    </w:p>
    <w:p>
      <w:pPr>
        <w:spacing w:after="60" w:line="252" w:lineRule="auto"/>
      </w:pPr>
      <w:r>
        <w:rPr>
          <w:rFonts w:ascii="Aptos" w:hAnsi="Aptos"/>
          <w:color w:val="1F1F1F"/>
          <w:sz w:val="19"/>
        </w:rPr>
        <w:t>Hymn connection: The doxology moves from human gratitude into creation-wide praise. The congregation is never singing alone.</w:t>
      </w:r>
    </w:p>
    <w:p>
      <w:pPr>
        <w:spacing w:after="60" w:line="252" w:lineRule="auto"/>
      </w:pPr>
      <w:r>
        <w:rPr>
          <w:rFonts w:ascii="Aptos" w:hAnsi="Aptos"/>
          <w:color w:val="1F1F1F"/>
          <w:sz w:val="19"/>
        </w:rPr>
        <w:t>Illustration idea: Picture a congregation’s voice being joined by birdsong, wind, sea, mountains, angels, and saints before God’s throne.</w:t>
      </w:r>
    </w:p>
    <w:p>
      <w:pPr>
        <w:spacing w:after="60" w:line="252" w:lineRule="auto"/>
      </w:pPr>
      <w:r>
        <w:rPr>
          <w:rFonts w:ascii="Aptos" w:hAnsi="Aptos"/>
          <w:color w:val="1F1F1F"/>
          <w:sz w:val="19"/>
        </w:rPr>
        <w:t>Application: Invite the church to see worship as participation in God’s cosmic purpose for creation.</w:t>
      </w:r>
    </w:p>
    <w:p>
      <w:pPr>
        <w:spacing w:before="160" w:after="60"/>
      </w:pPr>
      <w:r>
        <w:rPr>
          <w:rFonts w:ascii="Georgia" w:hAnsi="Georgia"/>
          <w:b/>
          <w:color w:val="0D2638"/>
          <w:sz w:val="26"/>
        </w:rPr>
        <w:t>III. Thanksgiving becomes Trinitarian confession</w:t>
      </w:r>
    </w:p>
    <w:p>
      <w:pPr>
        <w:spacing w:after="60" w:line="252" w:lineRule="auto"/>
      </w:pPr>
      <w:r>
        <w:rPr>
          <w:rFonts w:ascii="Aptos" w:hAnsi="Aptos"/>
          <w:color w:val="1F1F1F"/>
          <w:sz w:val="19"/>
        </w:rPr>
        <w:t>Biblical support: Ephesians 1:3; Romans 11:36</w:t>
      </w:r>
    </w:p>
    <w:p>
      <w:pPr>
        <w:spacing w:after="60" w:line="252" w:lineRule="auto"/>
      </w:pPr>
      <w:r>
        <w:rPr>
          <w:rFonts w:ascii="Aptos" w:hAnsi="Aptos"/>
          <w:color w:val="1F1F1F"/>
          <w:sz w:val="19"/>
        </w:rPr>
        <w:t>Explanation: Christian praise is not vague spirituality. The blessings of salvation are given in Christ, and all things are from, through, and to God.</w:t>
      </w:r>
    </w:p>
    <w:p>
      <w:pPr>
        <w:spacing w:after="60" w:line="252" w:lineRule="auto"/>
      </w:pPr>
      <w:r>
        <w:rPr>
          <w:rFonts w:ascii="Aptos" w:hAnsi="Aptos"/>
          <w:color w:val="1F1F1F"/>
          <w:sz w:val="19"/>
        </w:rPr>
        <w:t>Hymn connection: The closing line names Father, Son, and Holy Spirit, making gratitude a confession of the Christian faith.</w:t>
      </w:r>
    </w:p>
    <w:p>
      <w:pPr>
        <w:spacing w:after="60" w:line="252" w:lineRule="auto"/>
      </w:pPr>
      <w:r>
        <w:rPr>
          <w:rFonts w:ascii="Aptos" w:hAnsi="Aptos"/>
          <w:color w:val="1F1F1F"/>
          <w:sz w:val="19"/>
        </w:rPr>
        <w:t>Illustration idea: Use a threefold cord: one cord, three strands, stronger together without being three separate ropes.</w:t>
      </w:r>
    </w:p>
    <w:p>
      <w:pPr>
        <w:spacing w:after="60" w:line="252" w:lineRule="auto"/>
      </w:pPr>
      <w:r>
        <w:rPr>
          <w:rFonts w:ascii="Aptos" w:hAnsi="Aptos"/>
          <w:color w:val="1F1F1F"/>
          <w:sz w:val="19"/>
        </w:rPr>
        <w:t>Application: Teach the congregation to pray and sing with clarity about the God they worship.</w:t>
      </w:r>
    </w:p>
    <w:p>
      <w:pPr>
        <w:spacing w:before="160" w:after="60"/>
      </w:pPr>
      <w:r>
        <w:rPr>
          <w:rFonts w:ascii="Georgia" w:hAnsi="Georgia"/>
          <w:b/>
          <w:color w:val="0D2638"/>
          <w:sz w:val="26"/>
        </w:rPr>
        <w:t>IV. Worship sends us into generous living</w:t>
      </w:r>
    </w:p>
    <w:p>
      <w:pPr>
        <w:spacing w:after="60" w:line="252" w:lineRule="auto"/>
      </w:pPr>
      <w:r>
        <w:rPr>
          <w:rFonts w:ascii="Aptos" w:hAnsi="Aptos"/>
          <w:color w:val="1F1F1F"/>
          <w:sz w:val="19"/>
        </w:rPr>
        <w:t>Biblical support: Romans 11:36</w:t>
      </w:r>
    </w:p>
    <w:p>
      <w:pPr>
        <w:spacing w:after="60" w:line="252" w:lineRule="auto"/>
      </w:pPr>
      <w:r>
        <w:rPr>
          <w:rFonts w:ascii="Aptos" w:hAnsi="Aptos"/>
          <w:color w:val="1F1F1F"/>
          <w:sz w:val="19"/>
        </w:rPr>
        <w:t>Explanation: If all things are from God and to God, then money, time, work, relationships, and service are returned to him.</w:t>
      </w:r>
    </w:p>
    <w:p>
      <w:pPr>
        <w:spacing w:after="60" w:line="252" w:lineRule="auto"/>
      </w:pPr>
      <w:r>
        <w:rPr>
          <w:rFonts w:ascii="Aptos" w:hAnsi="Aptos"/>
          <w:color w:val="1F1F1F"/>
          <w:sz w:val="19"/>
        </w:rPr>
        <w:t>Hymn connection: When sung at the offering, the hymn is not a musical interlude; it is a theology of giving.</w:t>
      </w:r>
    </w:p>
    <w:p>
      <w:pPr>
        <w:spacing w:after="60" w:line="252" w:lineRule="auto"/>
      </w:pPr>
      <w:r>
        <w:rPr>
          <w:rFonts w:ascii="Aptos" w:hAnsi="Aptos"/>
          <w:color w:val="1F1F1F"/>
          <w:sz w:val="19"/>
        </w:rPr>
        <w:t>Illustration idea: A child gives a parent a gift purchased with the parent’s own money; the joy is in love returned.</w:t>
      </w:r>
    </w:p>
    <w:p>
      <w:pPr>
        <w:spacing w:after="60" w:line="252" w:lineRule="auto"/>
      </w:pPr>
      <w:r>
        <w:rPr>
          <w:rFonts w:ascii="Aptos" w:hAnsi="Aptos"/>
          <w:color w:val="1F1F1F"/>
          <w:sz w:val="19"/>
        </w:rPr>
        <w:t>Application: Call hearers to practice gratitude through generosity, service, and daily praise.</w:t>
      </w:r>
    </w:p>
    <w:p>
      <w:pPr>
        <w:spacing w:before="160" w:after="60"/>
      </w:pPr>
      <w:r>
        <w:rPr>
          <w:rFonts w:ascii="Georgia" w:hAnsi="Georgia"/>
          <w:b/>
          <w:color w:val="0D2638"/>
          <w:sz w:val="26"/>
        </w:rPr>
        <w:t>Christ-Centered Connection</w:t>
      </w:r>
    </w:p>
    <w:p>
      <w:pPr>
        <w:spacing w:after="60" w:line="252" w:lineRule="auto"/>
      </w:pPr>
      <w:r>
        <w:rPr>
          <w:rFonts w:ascii="Aptos" w:hAnsi="Aptos"/>
          <w:color w:val="1F1F1F"/>
          <w:sz w:val="20"/>
        </w:rPr>
        <w:t>The greatest blessing is not merely provision but redemption in Christ. Ephesians 1:3 directs the church to praise God for every spiritual blessing in Christ. The doxology can therefore be preached as gratitude for creation and providence, but also as praise for grace, forgiveness, and eternal hope in the Son.</w:t>
      </w:r>
    </w:p>
    <w:p>
      <w:pPr>
        <w:spacing w:before="160" w:after="60"/>
      </w:pPr>
      <w:r>
        <w:rPr>
          <w:rFonts w:ascii="Georgia" w:hAnsi="Georgia"/>
          <w:b/>
          <w:color w:val="0D2638"/>
          <w:sz w:val="26"/>
        </w:rPr>
        <w:t>Pastoral Applications</w:t>
      </w:r>
    </w:p>
    <w:p>
      <w:pPr>
        <w:spacing w:after="40"/>
        <w:ind w:left="259" w:hanging="173"/>
      </w:pPr>
      <w:r>
        <w:rPr>
          <w:rFonts w:ascii="Aptos" w:hAnsi="Aptos"/>
          <w:sz w:val="19"/>
        </w:rPr>
        <w:t>• For the anxious: your life is held by the giver of every good gift.</w:t>
      </w:r>
    </w:p>
    <w:p>
      <w:pPr>
        <w:spacing w:after="40"/>
        <w:ind w:left="259" w:hanging="173"/>
      </w:pPr>
      <w:r>
        <w:rPr>
          <w:rFonts w:ascii="Aptos" w:hAnsi="Aptos"/>
          <w:sz w:val="19"/>
        </w:rPr>
        <w:t>• For the prosperous: blessings are invitations to praise and generosity, not self-congratulation.</w:t>
      </w:r>
    </w:p>
    <w:p>
      <w:pPr>
        <w:spacing w:after="40"/>
        <w:ind w:left="259" w:hanging="173"/>
      </w:pPr>
      <w:r>
        <w:rPr>
          <w:rFonts w:ascii="Aptos" w:hAnsi="Aptos"/>
          <w:sz w:val="19"/>
        </w:rPr>
        <w:t>• For the weary: small daily gifts can become stepping-stones back to hope.</w:t>
      </w:r>
    </w:p>
    <w:p>
      <w:pPr>
        <w:spacing w:after="40"/>
        <w:ind w:left="259" w:hanging="173"/>
      </w:pPr>
      <w:r>
        <w:rPr>
          <w:rFonts w:ascii="Aptos" w:hAnsi="Aptos"/>
          <w:sz w:val="19"/>
        </w:rPr>
        <w:t>• For families: teach children the doxology as a household prayer of gratitude.</w:t>
      </w:r>
    </w:p>
    <w:p>
      <w:pPr>
        <w:spacing w:after="40"/>
        <w:ind w:left="259" w:hanging="173"/>
      </w:pPr>
      <w:r>
        <w:rPr>
          <w:rFonts w:ascii="Aptos" w:hAnsi="Aptos"/>
          <w:sz w:val="19"/>
        </w:rPr>
        <w:t>• For the church: let giving, singing, and serving become one response to God’s grace.</w:t>
      </w:r>
    </w:p>
    <w:p>
      <w:pPr>
        <w:spacing w:before="160" w:after="60"/>
      </w:pPr>
      <w:r>
        <w:rPr>
          <w:rFonts w:ascii="Georgia" w:hAnsi="Georgia"/>
          <w:b/>
          <w:color w:val="0D2638"/>
          <w:sz w:val="26"/>
        </w:rPr>
        <w:t>Conclusion and Call to Response</w:t>
      </w:r>
    </w:p>
    <w:p>
      <w:pPr>
        <w:spacing w:after="60" w:line="252" w:lineRule="auto"/>
      </w:pPr>
      <w:r>
        <w:rPr>
          <w:rFonts w:ascii="Aptos" w:hAnsi="Aptos"/>
          <w:color w:val="1F1F1F"/>
          <w:sz w:val="20"/>
        </w:rPr>
        <w:t>Call the congregation to recover the doxology as a living prayer. Invite them to name God’s gifts, return thanks, join creation’s praise, and confess the Father, Son, and Holy Spirit with renewed attention. A familiar stanza can become fresh worship when sung from grateful hearts.</w:t>
      </w:r>
    </w:p>
    <w:p>
      <w:pPr>
        <w:spacing w:before="160" w:after="60"/>
      </w:pPr>
      <w:r>
        <w:rPr>
          <w:rFonts w:ascii="Georgia" w:hAnsi="Georgia"/>
          <w:b/>
          <w:color w:val="0D2638"/>
          <w:sz w:val="26"/>
        </w:rPr>
        <w:t>Suggested Closing Prayer</w:t>
      </w:r>
    </w:p>
    <w:p>
      <w:pPr>
        <w:spacing w:after="60" w:line="252" w:lineRule="auto"/>
      </w:pPr>
      <w:r>
        <w:rPr>
          <w:rFonts w:ascii="Aptos" w:hAnsi="Aptos"/>
          <w:color w:val="1F1F1F"/>
          <w:sz w:val="20"/>
        </w:rPr>
        <w:t>God of every good and perfect gift, we praise you for life, grace, provision, and salvation in Christ. Keep us from receiving your blessings carelessly. Join our voices with all creation, and send us out as grateful people who live for your glory. Amen.</w:t>
      </w:r>
    </w:p>
    <w:p>
      <w:pPr>
        <w:spacing w:before="160"/>
        <w:jc w:val="center"/>
      </w:pPr>
      <w:r>
        <w:rPr>
          <w:rFonts w:ascii="Aptos" w:hAnsi="Aptos"/>
          <w:color w:val="555555"/>
          <w:sz w:val="15"/>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ptos" w:hAnsi="Aptos"/>
        <w:color w:val="0D2638"/>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Praise God from Whom All Blessings Flow Sermon Outline</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Hymn study resource</cp:category>
</cp:coreProperties>
</file>