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F354B"/>
          <w:sz w:val="44"/>
        </w:rPr>
        <w:t>A Charge to Keep I Have</w:t>
      </w:r>
    </w:p>
    <w:p>
      <w:pPr>
        <w:jc w:val="center"/>
      </w:pPr>
      <w:r>
        <w:rPr>
          <w:rFonts w:ascii="Aptos" w:hAnsi="Aptos"/>
          <w:i/>
          <w:color w:val="67543E"/>
          <w:sz w:val="21"/>
        </w:rPr>
        <w:t>Sermon Outline - Keeping the calling entrusted by God</w:t>
      </w:r>
    </w:p>
    <w:p>
      <w:pPr>
        <w:pStyle w:val="Heading1"/>
        <w:spacing w:before="120" w:after="40"/>
      </w:pPr>
      <w:r>
        <w:t>Main Text and Supporting Scriptures</w:t>
      </w:r>
    </w:p>
    <w:p>
      <w:pPr>
        <w:spacing w:after="60" w:line="252" w:lineRule="auto"/>
      </w:pPr>
      <w:r>
        <w:rPr>
          <w:rFonts w:ascii="Aptos" w:hAnsi="Aptos"/>
          <w:sz w:val="19"/>
        </w:rPr>
        <w:t>Main text: Leviticus 8:35. Supporting Scriptures: 1 Corinthians 4:2; Ephesians 4:1; Colossians 3:23-24; 2 Timothy 4:7.</w:t>
      </w:r>
    </w:p>
    <w:p>
      <w:pPr>
        <w:pStyle w:val="Heading1"/>
        <w:spacing w:before="120" w:after="40"/>
      </w:pPr>
      <w:r>
        <w:t>Big Idea</w:t>
      </w:r>
    </w:p>
    <w:p>
      <w:pPr>
        <w:spacing w:after="60" w:line="252" w:lineRule="auto"/>
      </w:pPr>
      <w:r>
        <w:rPr>
          <w:rFonts w:ascii="Aptos" w:hAnsi="Aptos"/>
          <w:sz w:val="19"/>
        </w:rPr>
        <w:t>God entrusts every believer with a calling to keep, and by his grace we are to serve faithfully until the work before us is complete.</w:t>
      </w:r>
    </w:p>
    <w:p>
      <w:pPr>
        <w:pStyle w:val="Heading1"/>
        <w:spacing w:before="120" w:after="40"/>
      </w:pPr>
      <w:r>
        <w:t>Introduction</w:t>
      </w:r>
    </w:p>
    <w:p>
      <w:pPr>
        <w:spacing w:after="60" w:line="252" w:lineRule="auto"/>
      </w:pPr>
      <w:r>
        <w:rPr>
          <w:rFonts w:ascii="Aptos" w:hAnsi="Aptos"/>
          <w:sz w:val="19"/>
        </w:rPr>
        <w:t>Many people think calling belongs only to pastors, missionaries, or visible leaders. Wesley's hymn presses deeper. Every believer has a sacred trust from God: a life to steward, people to serve, duties to fulfill, and a witness to keep before the Lord.</w:t>
      </w:r>
    </w:p>
    <w:p>
      <w:pPr>
        <w:pStyle w:val="Heading1"/>
        <w:spacing w:before="120" w:after="40"/>
      </w:pPr>
      <w:r>
        <w:t>Sermon Points</w:t>
      </w:r>
    </w:p>
    <w:p>
      <w:pPr>
        <w:pStyle w:val="Heading2"/>
        <w:spacing w:before="120" w:after="40"/>
      </w:pPr>
      <w:r>
        <w:t>1. God gives his people a sacred charge.</w:t>
      </w:r>
    </w:p>
    <w:p>
      <w:pPr>
        <w:spacing w:after="60" w:line="252" w:lineRule="auto"/>
      </w:pPr>
      <w:r>
        <w:rPr>
          <w:rFonts w:ascii="Aptos" w:hAnsi="Aptos"/>
          <w:b/>
          <w:sz w:val="19"/>
        </w:rPr>
        <w:t>Explanation:</w:t>
      </w:r>
      <w:r>
        <w:rPr>
          <w:rFonts w:ascii="Aptos" w:hAnsi="Aptos"/>
          <w:sz w:val="19"/>
        </w:rPr>
        <w:t xml:space="preserve"> Leviticus 8:35 uses the language of keeping the charge of the Lord. Wesley applies the seriousness of consecrated service to the whole Christian life.</w:t>
      </w:r>
    </w:p>
    <w:p>
      <w:pPr>
        <w:spacing w:after="60" w:line="252" w:lineRule="auto"/>
      </w:pPr>
      <w:r>
        <w:rPr>
          <w:rFonts w:ascii="Aptos" w:hAnsi="Aptos"/>
          <w:b/>
          <w:sz w:val="19"/>
        </w:rPr>
        <w:t>Hymn connection:</w:t>
      </w:r>
      <w:r>
        <w:rPr>
          <w:rFonts w:ascii="Aptos" w:hAnsi="Aptos"/>
          <w:sz w:val="19"/>
        </w:rPr>
        <w:t xml:space="preserve"> The hymn begins with recognition: the believer has a charge to keep and a God to glorify.</w:t>
      </w:r>
    </w:p>
    <w:p>
      <w:pPr>
        <w:spacing w:after="60" w:line="252" w:lineRule="auto"/>
      </w:pPr>
      <w:r>
        <w:rPr>
          <w:rFonts w:ascii="Aptos" w:hAnsi="Aptos"/>
          <w:b/>
          <w:sz w:val="19"/>
        </w:rPr>
        <w:t>Biblical support:</w:t>
      </w:r>
      <w:r>
        <w:rPr>
          <w:rFonts w:ascii="Aptos" w:hAnsi="Aptos"/>
          <w:sz w:val="19"/>
        </w:rPr>
        <w:t xml:space="preserve"> Leviticus 8:35; Ephesians 4:1</w:t>
      </w:r>
    </w:p>
    <w:p>
      <w:pPr>
        <w:spacing w:after="60" w:line="252" w:lineRule="auto"/>
      </w:pPr>
      <w:r>
        <w:rPr>
          <w:rFonts w:ascii="Aptos" w:hAnsi="Aptos"/>
          <w:b/>
          <w:sz w:val="19"/>
        </w:rPr>
        <w:t>Illustration idea:</w:t>
      </w:r>
      <w:r>
        <w:rPr>
          <w:rFonts w:ascii="Aptos" w:hAnsi="Aptos"/>
          <w:sz w:val="19"/>
        </w:rPr>
        <w:t xml:space="preserve"> A worker receives keys to a building, not as decoration, but as trust. The keys mean responsibility.</w:t>
      </w:r>
    </w:p>
    <w:p>
      <w:pPr>
        <w:spacing w:after="60" w:line="252" w:lineRule="auto"/>
      </w:pPr>
      <w:r>
        <w:rPr>
          <w:rFonts w:ascii="Aptos" w:hAnsi="Aptos"/>
          <w:b/>
          <w:sz w:val="19"/>
        </w:rPr>
        <w:t>Application:</w:t>
      </w:r>
      <w:r>
        <w:rPr>
          <w:rFonts w:ascii="Aptos" w:hAnsi="Aptos"/>
          <w:sz w:val="19"/>
        </w:rPr>
        <w:t xml:space="preserve"> Ask listeners to identify one responsibility God has entrusted to them in this season.</w:t>
      </w:r>
    </w:p>
    <w:p>
      <w:pPr>
        <w:pStyle w:val="Heading2"/>
        <w:spacing w:before="120" w:after="40"/>
      </w:pPr>
      <w:r>
        <w:t>2. Faithfulness matters more than visibility.</w:t>
      </w:r>
    </w:p>
    <w:p>
      <w:pPr>
        <w:spacing w:after="60" w:line="252" w:lineRule="auto"/>
      </w:pPr>
      <w:r>
        <w:rPr>
          <w:rFonts w:ascii="Aptos" w:hAnsi="Aptos"/>
          <w:b/>
          <w:sz w:val="19"/>
        </w:rPr>
        <w:t>Explanation:</w:t>
      </w:r>
      <w:r>
        <w:rPr>
          <w:rFonts w:ascii="Aptos" w:hAnsi="Aptos"/>
          <w:sz w:val="19"/>
        </w:rPr>
        <w:t xml:space="preserve"> First Corinthians 4:2 teaches that stewards must be found faithful. The measure is not applause, status, or scale, but faithfulness before God.</w:t>
      </w:r>
    </w:p>
    <w:p>
      <w:pPr>
        <w:spacing w:after="60" w:line="252" w:lineRule="auto"/>
      </w:pPr>
      <w:r>
        <w:rPr>
          <w:rFonts w:ascii="Aptos" w:hAnsi="Aptos"/>
          <w:b/>
          <w:sz w:val="19"/>
        </w:rPr>
        <w:t>Hymn connection:</w:t>
      </w:r>
      <w:r>
        <w:rPr>
          <w:rFonts w:ascii="Aptos" w:hAnsi="Aptos"/>
          <w:sz w:val="19"/>
        </w:rPr>
        <w:t xml:space="preserve"> The hymn is not about greatness in human eyes; it is about keeping the trust God gives.</w:t>
      </w:r>
    </w:p>
    <w:p>
      <w:pPr>
        <w:spacing w:after="60" w:line="252" w:lineRule="auto"/>
      </w:pPr>
      <w:r>
        <w:rPr>
          <w:rFonts w:ascii="Aptos" w:hAnsi="Aptos"/>
          <w:b/>
          <w:sz w:val="19"/>
        </w:rPr>
        <w:t>Biblical support:</w:t>
      </w:r>
      <w:r>
        <w:rPr>
          <w:rFonts w:ascii="Aptos" w:hAnsi="Aptos"/>
          <w:sz w:val="19"/>
        </w:rPr>
        <w:t xml:space="preserve"> 1 Corinthians 4:2; Colossians 3:23-24</w:t>
      </w:r>
    </w:p>
    <w:p>
      <w:pPr>
        <w:spacing w:after="60" w:line="252" w:lineRule="auto"/>
      </w:pPr>
      <w:r>
        <w:rPr>
          <w:rFonts w:ascii="Aptos" w:hAnsi="Aptos"/>
          <w:b/>
          <w:sz w:val="19"/>
        </w:rPr>
        <w:t>Illustration idea:</w:t>
      </w:r>
      <w:r>
        <w:rPr>
          <w:rFonts w:ascii="Aptos" w:hAnsi="Aptos"/>
          <w:sz w:val="19"/>
        </w:rPr>
        <w:t xml:space="preserve"> A small lighthouse may be unseen by most people, yet its faithful light can save lives.</w:t>
      </w:r>
    </w:p>
    <w:p>
      <w:pPr>
        <w:spacing w:after="60" w:line="252" w:lineRule="auto"/>
      </w:pPr>
      <w:r>
        <w:rPr>
          <w:rFonts w:ascii="Aptos" w:hAnsi="Aptos"/>
          <w:b/>
          <w:sz w:val="19"/>
        </w:rPr>
        <w:t>Application:</w:t>
      </w:r>
      <w:r>
        <w:rPr>
          <w:rFonts w:ascii="Aptos" w:hAnsi="Aptos"/>
          <w:sz w:val="19"/>
        </w:rPr>
        <w:t xml:space="preserve"> Encourage hidden servants, parents, teachers, caregivers, workers, and church volunteers.</w:t>
      </w:r>
    </w:p>
    <w:p>
      <w:pPr>
        <w:pStyle w:val="Heading2"/>
        <w:spacing w:before="120" w:after="40"/>
      </w:pPr>
      <w:r>
        <w:t>3. Daily work can become service to Christ.</w:t>
      </w:r>
    </w:p>
    <w:p>
      <w:pPr>
        <w:spacing w:after="60" w:line="252" w:lineRule="auto"/>
      </w:pPr>
      <w:r>
        <w:rPr>
          <w:rFonts w:ascii="Aptos" w:hAnsi="Aptos"/>
          <w:b/>
          <w:sz w:val="19"/>
        </w:rPr>
        <w:t>Explanation:</w:t>
      </w:r>
      <w:r>
        <w:rPr>
          <w:rFonts w:ascii="Aptos" w:hAnsi="Aptos"/>
          <w:sz w:val="19"/>
        </w:rPr>
        <w:t xml:space="preserve"> Colossians 3 reframes ordinary labor as service to the Lord. The Christian calling is embodied in speech, effort, relationships, and decisions.</w:t>
      </w:r>
    </w:p>
    <w:p>
      <w:pPr>
        <w:spacing w:after="60" w:line="252" w:lineRule="auto"/>
      </w:pPr>
      <w:r>
        <w:rPr>
          <w:rFonts w:ascii="Aptos" w:hAnsi="Aptos"/>
          <w:b/>
          <w:sz w:val="19"/>
        </w:rPr>
        <w:t>Hymn connection:</w:t>
      </w:r>
      <w:r>
        <w:rPr>
          <w:rFonts w:ascii="Aptos" w:hAnsi="Aptos"/>
          <w:sz w:val="19"/>
        </w:rPr>
        <w:t xml:space="preserve"> The hymn calls believers to serve their present age, not merely to admire faithfulness from a distance.</w:t>
      </w:r>
    </w:p>
    <w:p>
      <w:pPr>
        <w:spacing w:after="60" w:line="252" w:lineRule="auto"/>
      </w:pPr>
      <w:r>
        <w:rPr>
          <w:rFonts w:ascii="Aptos" w:hAnsi="Aptos"/>
          <w:b/>
          <w:sz w:val="19"/>
        </w:rPr>
        <w:t>Biblical support:</w:t>
      </w:r>
      <w:r>
        <w:rPr>
          <w:rFonts w:ascii="Aptos" w:hAnsi="Aptos"/>
          <w:sz w:val="19"/>
        </w:rPr>
        <w:t xml:space="preserve"> Colossians 3:23-24; Ephesians 4:1</w:t>
      </w:r>
    </w:p>
    <w:p>
      <w:pPr>
        <w:spacing w:after="60" w:line="252" w:lineRule="auto"/>
      </w:pPr>
      <w:r>
        <w:rPr>
          <w:rFonts w:ascii="Aptos" w:hAnsi="Aptos"/>
          <w:b/>
          <w:sz w:val="19"/>
        </w:rPr>
        <w:t>Illustration idea:</w:t>
      </w:r>
      <w:r>
        <w:rPr>
          <w:rFonts w:ascii="Aptos" w:hAnsi="Aptos"/>
          <w:sz w:val="19"/>
        </w:rPr>
        <w:t xml:space="preserve"> A task done for the Lord changes the spirit in which the task is carried out.</w:t>
      </w:r>
    </w:p>
    <w:p>
      <w:pPr>
        <w:spacing w:after="60" w:line="252" w:lineRule="auto"/>
      </w:pPr>
      <w:r>
        <w:rPr>
          <w:rFonts w:ascii="Aptos" w:hAnsi="Aptos"/>
          <w:b/>
          <w:sz w:val="19"/>
        </w:rPr>
        <w:t>Application:</w:t>
      </w:r>
      <w:r>
        <w:rPr>
          <w:rFonts w:ascii="Aptos" w:hAnsi="Aptos"/>
          <w:sz w:val="19"/>
        </w:rPr>
        <w:t xml:space="preserve"> Invite listeners to bring one ordinary duty under the lordship of Christ this week.</w:t>
      </w:r>
    </w:p>
    <w:p>
      <w:pPr>
        <w:pStyle w:val="Heading2"/>
        <w:spacing w:before="120" w:after="40"/>
      </w:pPr>
      <w:r>
        <w:t>4. Watchfulness and prayer sustain the calling.</w:t>
      </w:r>
    </w:p>
    <w:p>
      <w:pPr>
        <w:spacing w:after="60" w:line="252" w:lineRule="auto"/>
      </w:pPr>
      <w:r>
        <w:rPr>
          <w:rFonts w:ascii="Aptos" w:hAnsi="Aptos"/>
          <w:b/>
          <w:sz w:val="19"/>
        </w:rPr>
        <w:t>Explanation:</w:t>
      </w:r>
      <w:r>
        <w:rPr>
          <w:rFonts w:ascii="Aptos" w:hAnsi="Aptos"/>
          <w:sz w:val="19"/>
        </w:rPr>
        <w:t xml:space="preserve"> The call to faithfulness should not lead to self-reliance. Believers need prayer, spiritual attention, and the help of God.</w:t>
      </w:r>
    </w:p>
    <w:p>
      <w:pPr>
        <w:spacing w:after="60" w:line="252" w:lineRule="auto"/>
      </w:pPr>
      <w:r>
        <w:rPr>
          <w:rFonts w:ascii="Aptos" w:hAnsi="Aptos"/>
          <w:b/>
          <w:sz w:val="19"/>
        </w:rPr>
        <w:t>Hymn connection:</w:t>
      </w:r>
      <w:r>
        <w:rPr>
          <w:rFonts w:ascii="Aptos" w:hAnsi="Aptos"/>
          <w:sz w:val="19"/>
        </w:rPr>
        <w:t xml:space="preserve"> Wesley's hymn is serious, but it is prayerful; it asks God for grace to keep the charge.</w:t>
      </w:r>
    </w:p>
    <w:p>
      <w:pPr>
        <w:spacing w:after="60" w:line="252" w:lineRule="auto"/>
      </w:pPr>
      <w:r>
        <w:rPr>
          <w:rFonts w:ascii="Aptos" w:hAnsi="Aptos"/>
          <w:b/>
          <w:sz w:val="19"/>
        </w:rPr>
        <w:t>Biblical support:</w:t>
      </w:r>
      <w:r>
        <w:rPr>
          <w:rFonts w:ascii="Aptos" w:hAnsi="Aptos"/>
          <w:sz w:val="19"/>
        </w:rPr>
        <w:t xml:space="preserve"> Ephesians 6:18; 2 Timothy 4:7</w:t>
      </w:r>
    </w:p>
    <w:p>
      <w:pPr>
        <w:spacing w:after="60" w:line="252" w:lineRule="auto"/>
      </w:pPr>
      <w:r>
        <w:rPr>
          <w:rFonts w:ascii="Aptos" w:hAnsi="Aptos"/>
          <w:b/>
          <w:sz w:val="19"/>
        </w:rPr>
        <w:t>Illustration idea:</w:t>
      </w:r>
      <w:r>
        <w:rPr>
          <w:rFonts w:ascii="Aptos" w:hAnsi="Aptos"/>
          <w:sz w:val="19"/>
        </w:rPr>
        <w:t xml:space="preserve"> A watchman who refuses to stay awake cannot guard what has been entrusted to him.</w:t>
      </w:r>
    </w:p>
    <w:p>
      <w:pPr>
        <w:spacing w:after="60" w:line="252" w:lineRule="auto"/>
      </w:pPr>
      <w:r>
        <w:rPr>
          <w:rFonts w:ascii="Aptos" w:hAnsi="Aptos"/>
          <w:b/>
          <w:sz w:val="19"/>
        </w:rPr>
        <w:t>Application:</w:t>
      </w:r>
      <w:r>
        <w:rPr>
          <w:rFonts w:ascii="Aptos" w:hAnsi="Aptos"/>
          <w:sz w:val="19"/>
        </w:rPr>
        <w:t xml:space="preserve"> Call the weary, distracted, and overburdened to pray for sustaining grace.</w:t>
      </w:r>
    </w:p>
    <w:p>
      <w:pPr>
        <w:pStyle w:val="Heading2"/>
        <w:spacing w:before="120" w:after="40"/>
      </w:pPr>
      <w:r>
        <w:t>5. The goal is to finish faithfully.</w:t>
      </w:r>
    </w:p>
    <w:p>
      <w:pPr>
        <w:spacing w:after="60" w:line="252" w:lineRule="auto"/>
      </w:pPr>
      <w:r>
        <w:rPr>
          <w:rFonts w:ascii="Aptos" w:hAnsi="Aptos"/>
          <w:b/>
          <w:sz w:val="19"/>
        </w:rPr>
        <w:t>Explanation:</w:t>
      </w:r>
      <w:r>
        <w:rPr>
          <w:rFonts w:ascii="Aptos" w:hAnsi="Aptos"/>
          <w:sz w:val="19"/>
        </w:rPr>
        <w:t xml:space="preserve"> Second Timothy 4:7 gives a vision of completed faithfulness: fighting the good fight, finishing the course, and keeping the faith.</w:t>
      </w:r>
    </w:p>
    <w:p>
      <w:pPr>
        <w:spacing w:after="60" w:line="252" w:lineRule="auto"/>
      </w:pPr>
      <w:r>
        <w:rPr>
          <w:rFonts w:ascii="Aptos" w:hAnsi="Aptos"/>
          <w:b/>
          <w:sz w:val="19"/>
        </w:rPr>
        <w:t>Hymn connection:</w:t>
      </w:r>
      <w:r>
        <w:rPr>
          <w:rFonts w:ascii="Aptos" w:hAnsi="Aptos"/>
          <w:sz w:val="19"/>
        </w:rPr>
        <w:t xml:space="preserve"> The hymn points beyond present duty to the day when the servant stands before the Lord.</w:t>
      </w:r>
    </w:p>
    <w:p>
      <w:pPr>
        <w:spacing w:after="60" w:line="252" w:lineRule="auto"/>
      </w:pPr>
      <w:r>
        <w:rPr>
          <w:rFonts w:ascii="Aptos" w:hAnsi="Aptos"/>
          <w:b/>
          <w:sz w:val="19"/>
        </w:rPr>
        <w:t>Biblical support:</w:t>
      </w:r>
      <w:r>
        <w:rPr>
          <w:rFonts w:ascii="Aptos" w:hAnsi="Aptos"/>
          <w:sz w:val="19"/>
        </w:rPr>
        <w:t xml:space="preserve"> 2 Timothy 4:7; Colossians 3:24</w:t>
      </w:r>
    </w:p>
    <w:p>
      <w:pPr>
        <w:spacing w:after="60" w:line="252" w:lineRule="auto"/>
      </w:pPr>
      <w:r>
        <w:rPr>
          <w:rFonts w:ascii="Aptos" w:hAnsi="Aptos"/>
          <w:b/>
          <w:sz w:val="19"/>
        </w:rPr>
        <w:t>Illustration idea:</w:t>
      </w:r>
      <w:r>
        <w:rPr>
          <w:rFonts w:ascii="Aptos" w:hAnsi="Aptos"/>
          <w:sz w:val="19"/>
        </w:rPr>
        <w:t xml:space="preserve"> A runner does not need to impress every spectator; the goal is to finish the appointed race.</w:t>
      </w:r>
    </w:p>
    <w:p>
      <w:pPr>
        <w:spacing w:after="60" w:line="252" w:lineRule="auto"/>
      </w:pPr>
      <w:r>
        <w:rPr>
          <w:rFonts w:ascii="Aptos" w:hAnsi="Aptos"/>
          <w:b/>
          <w:sz w:val="19"/>
        </w:rPr>
        <w:t>Application:</w:t>
      </w:r>
      <w:r>
        <w:rPr>
          <w:rFonts w:ascii="Aptos" w:hAnsi="Aptos"/>
          <w:sz w:val="19"/>
        </w:rPr>
        <w:t xml:space="preserve"> Urge listeners to persevere with hope, especially when obedience is costly or unnoticed.</w:t>
      </w:r>
    </w:p>
    <w:p>
      <w:pPr>
        <w:pStyle w:val="Heading1"/>
        <w:spacing w:before="120" w:after="40"/>
      </w:pPr>
      <w:r>
        <w:t>Christ-Centered Connection</w:t>
      </w:r>
    </w:p>
    <w:p>
      <w:pPr>
        <w:spacing w:after="60" w:line="252" w:lineRule="auto"/>
      </w:pPr>
      <w:r>
        <w:rPr>
          <w:rFonts w:ascii="Aptos" w:hAnsi="Aptos"/>
          <w:sz w:val="19"/>
        </w:rPr>
        <w:t>Christ is the faithful Son who perfectly fulfilled the Father's will. Our service does not earn our acceptance with God; it flows from grace and is sustained by the Savior who calls, forgives, strengthens, and keeps his people.</w:t>
      </w:r>
    </w:p>
    <w:p>
      <w:pPr>
        <w:pStyle w:val="Heading1"/>
        <w:spacing w:before="120" w:after="40"/>
      </w:pPr>
      <w:r>
        <w:t>Pastoral Applications</w:t>
      </w:r>
    </w:p>
    <w:p>
      <w:pPr>
        <w:spacing w:after="40"/>
        <w:ind w:left="259" w:hanging="259"/>
      </w:pPr>
      <w:r>
        <w:rPr>
          <w:rFonts w:ascii="Aptos" w:hAnsi="Aptos"/>
          <w:color w:val="1F354B"/>
          <w:sz w:val="18"/>
        </w:rPr>
        <w:t xml:space="preserve">• </w:t>
      </w:r>
      <w:r>
        <w:rPr>
          <w:rFonts w:ascii="Aptos" w:hAnsi="Aptos"/>
          <w:sz w:val="18"/>
        </w:rPr>
        <w:t>To the weary: God sees hidden faithfulness and supplies grace for the next act of obedience.</w:t>
      </w:r>
    </w:p>
    <w:p>
      <w:pPr>
        <w:spacing w:after="40"/>
        <w:ind w:left="259" w:hanging="259"/>
      </w:pPr>
      <w:r>
        <w:rPr>
          <w:rFonts w:ascii="Aptos" w:hAnsi="Aptos"/>
          <w:color w:val="1F354B"/>
          <w:sz w:val="18"/>
        </w:rPr>
        <w:t xml:space="preserve">• </w:t>
      </w:r>
      <w:r>
        <w:rPr>
          <w:rFonts w:ascii="Aptos" w:hAnsi="Aptos"/>
          <w:sz w:val="18"/>
        </w:rPr>
        <w:t>To the distracted: recover your calling by returning to prayer and Scripture.</w:t>
      </w:r>
    </w:p>
    <w:p>
      <w:pPr>
        <w:spacing w:after="40"/>
        <w:ind w:left="259" w:hanging="259"/>
      </w:pPr>
      <w:r>
        <w:rPr>
          <w:rFonts w:ascii="Aptos" w:hAnsi="Aptos"/>
          <w:color w:val="1F354B"/>
          <w:sz w:val="18"/>
        </w:rPr>
        <w:t xml:space="preserve">• </w:t>
      </w:r>
      <w:r>
        <w:rPr>
          <w:rFonts w:ascii="Aptos" w:hAnsi="Aptos"/>
          <w:sz w:val="18"/>
        </w:rPr>
        <w:t>To the proud: the charge is God's trust, not your achievement.</w:t>
      </w:r>
    </w:p>
    <w:p>
      <w:pPr>
        <w:spacing w:after="40"/>
        <w:ind w:left="259" w:hanging="259"/>
      </w:pPr>
      <w:r>
        <w:rPr>
          <w:rFonts w:ascii="Aptos" w:hAnsi="Aptos"/>
          <w:color w:val="1F354B"/>
          <w:sz w:val="18"/>
        </w:rPr>
        <w:t xml:space="preserve">• </w:t>
      </w:r>
      <w:r>
        <w:rPr>
          <w:rFonts w:ascii="Aptos" w:hAnsi="Aptos"/>
          <w:sz w:val="18"/>
        </w:rPr>
        <w:t>To the discouraged: the value of service is measured before the Lord, not by human notice.</w:t>
      </w:r>
    </w:p>
    <w:p>
      <w:pPr>
        <w:spacing w:after="40"/>
        <w:ind w:left="259" w:hanging="259"/>
      </w:pPr>
      <w:r>
        <w:rPr>
          <w:rFonts w:ascii="Aptos" w:hAnsi="Aptos"/>
          <w:color w:val="1F354B"/>
          <w:sz w:val="18"/>
        </w:rPr>
        <w:t xml:space="preserve">• </w:t>
      </w:r>
      <w:r>
        <w:rPr>
          <w:rFonts w:ascii="Aptos" w:hAnsi="Aptos"/>
          <w:sz w:val="18"/>
        </w:rPr>
        <w:t>To the congregation: help one another keep the charge through encouragement, accountability, and shared prayer.</w:t>
      </w:r>
    </w:p>
    <w:p>
      <w:pPr>
        <w:pStyle w:val="Heading1"/>
        <w:spacing w:before="120" w:after="40"/>
      </w:pPr>
      <w:r>
        <w:t>Conclusion and Call to Response</w:t>
      </w:r>
    </w:p>
    <w:p>
      <w:pPr>
        <w:spacing w:after="60" w:line="252" w:lineRule="auto"/>
      </w:pPr>
      <w:r>
        <w:rPr>
          <w:rFonts w:ascii="Aptos" w:hAnsi="Aptos"/>
          <w:sz w:val="19"/>
        </w:rPr>
        <w:t>The question is not whether every believer has a calling, but whether we will receive that calling with humility and keep it by grace. Invite the congregation to offer their homes, work, ministries, relationships, and hidden duties to Christ again.</w:t>
      </w:r>
    </w:p>
    <w:p>
      <w:pPr>
        <w:pStyle w:val="Heading1"/>
        <w:spacing w:before="120" w:after="40"/>
      </w:pPr>
      <w:r>
        <w:t>Suggested Closing Prayer</w:t>
      </w:r>
    </w:p>
    <w:p>
      <w:pPr>
        <w:spacing w:after="60" w:line="252" w:lineRule="auto"/>
      </w:pPr>
      <w:r>
        <w:rPr>
          <w:rFonts w:ascii="Aptos" w:hAnsi="Aptos"/>
          <w:sz w:val="19"/>
        </w:rPr>
        <w:t>Lord Jesus Christ, faithful servant and risen Savior, receive our lives again. Forgive our carelessness, strengthen our weakness, and make us faithful stewards of every responsibility you have entrusted to us. Teach us to serve in love, watch in prayer, and finish our course with joy. Amen.</w:t>
      </w:r>
    </w:p>
    <w:p>
      <w:pPr>
        <w:jc w:val="center"/>
      </w:pPr>
      <w:r>
        <w:rPr>
          <w:rFonts w:ascii="Aptos" w:hAnsi="Aptos"/>
          <w:color w:val="695846"/>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864" w:bottom="79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5848"/>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F354B"/>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1F354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b/>
      <w:bCs/>
      <w:color w:val="1F354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color w:val="1F354B"/>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Charge to Keep I Have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