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3A58"/>
          <w:sz w:val="40"/>
        </w:rPr>
        <w:t>All Praise to Thee, My God, This Night</w:t>
      </w:r>
    </w:p>
    <w:p>
      <w:pPr>
        <w:jc w:val="center"/>
      </w:pPr>
      <w:r>
        <w:rPr>
          <w:i/>
          <w:color w:val="5F482A"/>
          <w:sz w:val="22"/>
        </w:rPr>
        <w:t>Small Group Handout</w:t>
      </w:r>
    </w:p>
    <w:p>
      <w:pPr>
        <w:pStyle w:val="Heading1"/>
      </w:pPr>
      <w:r>
        <w:t>Purpose</w:t>
      </w:r>
    </w:p>
    <w:p>
      <w:r>
        <w:t>This study invites the group to close the day with praise, honest self-examination, and quiet trust in the God who watches over his people through the night.</w:t>
      </w:r>
    </w:p>
    <w:p>
      <w:pPr>
        <w:pStyle w:val="Heading1"/>
      </w:pPr>
      <w:r>
        <w:t>Opening Reflection</w:t>
      </w:r>
    </w:p>
    <w:p>
      <w:pPr>
        <w:pStyle w:val="ListBullet"/>
        <w:spacing w:after="40"/>
      </w:pPr>
      <w:r>
        <w:t>What helps you end the day with peace instead of anxiety?</w:t>
      </w:r>
    </w:p>
    <w:p>
      <w:pPr>
        <w:pStyle w:val="ListBullet"/>
        <w:spacing w:after="40"/>
      </w:pPr>
      <w:r>
        <w:t>How can evening prayer become a rhythm of gratitude, confession, and trust?</w:t>
      </w:r>
    </w:p>
    <w:p>
      <w:pPr>
        <w:pStyle w:val="ListBullet"/>
        <w:spacing w:after="40"/>
      </w:pPr>
      <w:r>
        <w:t>Where do you need to rest in God’s care tonight?</w:t>
      </w:r>
    </w:p>
    <w:p>
      <w:pPr>
        <w:pStyle w:val="Heading1"/>
      </w:pPr>
      <w:r>
        <w:t>Brief Hymn Background</w:t>
      </w:r>
    </w:p>
    <w:p>
      <w:r>
        <w:t>All Praise to Thee, My God, This Night is a classic evening hymn by Anglican bishop Thomas Ken. It is first known from a 1692 printing and later appeared in authorized forms connected with Ken’s devotional instruction for students at Winchester College. The hymn has continued in Christian worship as an evening prayer of praise, repentance, and trust.</w:t>
      </w:r>
    </w:p>
    <w:p>
      <w:r>
        <w:t>The hymn is commonly sung to TALLIS' CANON / TALLIS' EVENING HYMN, a dignified long-meter tune associated with Thomas Tallis. The concluding doxology, “Praise God, from whom all blessings flow,” has become one of the most widely sung expressions of Christian praise.</w:t>
      </w:r>
    </w:p>
    <w:p>
      <w:pPr>
        <w:pStyle w:val="Heading1"/>
      </w:pPr>
      <w:r>
        <w:t>Primary Scripture and Supporting Passages</w:t>
      </w:r>
    </w:p>
    <w:p>
      <w:pPr>
        <w:pStyle w:val="ListBullet"/>
        <w:spacing w:after="40"/>
      </w:pPr>
      <w:r>
        <w:t>Psalm 4:8 - the Lord gives safety and peaceful rest.</w:t>
      </w:r>
    </w:p>
    <w:p>
      <w:pPr>
        <w:pStyle w:val="ListBullet"/>
        <w:spacing w:after="40"/>
      </w:pPr>
      <w:r>
        <w:t>Psalm 121:4-5 - the Keeper of Israel neither slumbers nor sleeps.</w:t>
      </w:r>
    </w:p>
    <w:p>
      <w:pPr>
        <w:pStyle w:val="ListBullet"/>
        <w:spacing w:after="40"/>
      </w:pPr>
      <w:r>
        <w:t>Psalm 91:1-2 - God is refuge, fortress, and shelter.</w:t>
      </w:r>
    </w:p>
    <w:p>
      <w:pPr>
        <w:pStyle w:val="ListBullet"/>
        <w:spacing w:after="40"/>
      </w:pPr>
      <w:r>
        <w:t>Psalm 134:1-2 - night itself can become a time of blessing the Lord.</w:t>
      </w:r>
    </w:p>
    <w:p>
      <w:pPr>
        <w:pStyle w:val="ListBullet"/>
        <w:spacing w:after="40"/>
      </w:pPr>
      <w:r>
        <w:t>Matthew 6:13 - believers ask God for deliverance from evil.</w:t>
      </w:r>
    </w:p>
    <w:p>
      <w:pPr>
        <w:pStyle w:val="Heading1"/>
      </w:pPr>
      <w:r>
        <w:t>Movement of the Hymn</w:t>
      </w:r>
    </w:p>
    <w:p>
      <w:pPr>
        <w:pStyle w:val="Heading2"/>
      </w:pPr>
      <w:r>
        <w:t>Thanksgiving</w:t>
      </w:r>
    </w:p>
    <w:p>
      <w:r>
        <w:t>The hymn begins by praising God for mercies received throughout the day. Evening prayer starts with gratitude rather than complaint.</w:t>
      </w:r>
    </w:p>
    <w:p>
      <w:pPr>
        <w:pStyle w:val="Heading2"/>
      </w:pPr>
      <w:r>
        <w:t>Self-examination</w:t>
      </w:r>
    </w:p>
    <w:p>
      <w:r>
        <w:t>It invites the believer to review the day honestly, seeking mercy for failures and renewed grace for obedience.</w:t>
      </w:r>
    </w:p>
    <w:p>
      <w:pPr>
        <w:pStyle w:val="Heading2"/>
      </w:pPr>
      <w:r>
        <w:t>Trust through the night</w:t>
      </w:r>
    </w:p>
    <w:p>
      <w:r>
        <w:t>The hymn turns to petition, asking God to guard body, soul, and thoughts during the night hours.</w:t>
      </w:r>
    </w:p>
    <w:p>
      <w:pPr>
        <w:pStyle w:val="Heading2"/>
      </w:pPr>
      <w:r>
        <w:t>Doxology</w:t>
      </w:r>
    </w:p>
    <w:p>
      <w:r>
        <w:t>The closing praise lifts private devotion into the worship of the triune God and the whole church.</w:t>
      </w:r>
    </w:p>
    <w:p>
      <w:pPr>
        <w:pStyle w:val="Heading1"/>
      </w:pPr>
      <w: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D9EAF7"/>
          </w:tcPr>
          <w:p>
            <w:r/>
            <w:r>
              <w:rPr>
                <w:b/>
                <w:color w:val="1F3A58"/>
                <w:sz w:val="19"/>
              </w:rPr>
              <w:t>Hymn Theme</w:t>
            </w:r>
          </w:p>
        </w:tc>
        <w:tc>
          <w:tcPr>
            <w:tcW w:type="dxa" w:w="3552"/>
            <w:shd w:fill="D9EAF7"/>
          </w:tcPr>
          <w:p>
            <w:r/>
            <w:r>
              <w:rPr>
                <w:b/>
                <w:color w:val="1F3A58"/>
                <w:sz w:val="19"/>
              </w:rPr>
              <w:t>Scripture Connection</w:t>
            </w:r>
          </w:p>
        </w:tc>
        <w:tc>
          <w:tcPr>
            <w:tcW w:type="dxa" w:w="3552"/>
            <w:shd w:fill="D9EAF7"/>
          </w:tcPr>
          <w:p>
            <w:r/>
            <w:r>
              <w:rPr>
                <w:b/>
                <w:color w:val="1F3A58"/>
                <w:sz w:val="19"/>
              </w:rPr>
              <w:t>Discussion Prompt</w:t>
            </w:r>
          </w:p>
        </w:tc>
      </w:tr>
      <w:tr>
        <w:tc>
          <w:tcPr>
            <w:tcW w:type="dxa" w:w="3552"/>
          </w:tcPr>
          <w:p>
            <w:r/>
            <w:r>
              <w:rPr>
                <w:b w:val="0"/>
                <w:sz w:val="19"/>
              </w:rPr>
              <w:t>Gratitude</w:t>
            </w:r>
          </w:p>
        </w:tc>
        <w:tc>
          <w:tcPr>
            <w:tcW w:type="dxa" w:w="3552"/>
          </w:tcPr>
          <w:p>
            <w:r/>
            <w:r>
              <w:rPr>
                <w:b w:val="0"/>
                <w:sz w:val="19"/>
              </w:rPr>
              <w:t>Psalm 134:1-2</w:t>
            </w:r>
          </w:p>
        </w:tc>
        <w:tc>
          <w:tcPr>
            <w:tcW w:type="dxa" w:w="3552"/>
          </w:tcPr>
          <w:p>
            <w:r/>
            <w:r>
              <w:rPr>
                <w:b w:val="0"/>
                <w:sz w:val="19"/>
              </w:rPr>
              <w:t>What blessings from today should be named before God?</w:t>
            </w:r>
          </w:p>
        </w:tc>
      </w:tr>
      <w:tr>
        <w:tc>
          <w:tcPr>
            <w:tcW w:type="dxa" w:w="3552"/>
          </w:tcPr>
          <w:p>
            <w:r/>
            <w:r>
              <w:rPr>
                <w:b w:val="0"/>
                <w:sz w:val="19"/>
              </w:rPr>
              <w:t>Peaceful rest</w:t>
            </w:r>
          </w:p>
        </w:tc>
        <w:tc>
          <w:tcPr>
            <w:tcW w:type="dxa" w:w="3552"/>
          </w:tcPr>
          <w:p>
            <w:r/>
            <w:r>
              <w:rPr>
                <w:b w:val="0"/>
                <w:sz w:val="19"/>
              </w:rPr>
              <w:t>Psalm 4:8</w:t>
            </w:r>
          </w:p>
        </w:tc>
        <w:tc>
          <w:tcPr>
            <w:tcW w:type="dxa" w:w="3552"/>
          </w:tcPr>
          <w:p>
            <w:r/>
            <w:r>
              <w:rPr>
                <w:b w:val="0"/>
                <w:sz w:val="19"/>
              </w:rPr>
              <w:t>What fears make rest difficult, and how does faith answer them?</w:t>
            </w:r>
          </w:p>
        </w:tc>
      </w:tr>
      <w:tr>
        <w:tc>
          <w:tcPr>
            <w:tcW w:type="dxa" w:w="3552"/>
          </w:tcPr>
          <w:p>
            <w:r/>
            <w:r>
              <w:rPr>
                <w:b w:val="0"/>
                <w:sz w:val="19"/>
              </w:rPr>
              <w:t>God’s keeping care</w:t>
            </w:r>
          </w:p>
        </w:tc>
        <w:tc>
          <w:tcPr>
            <w:tcW w:type="dxa" w:w="3552"/>
          </w:tcPr>
          <w:p>
            <w:r/>
            <w:r>
              <w:rPr>
                <w:b w:val="0"/>
                <w:sz w:val="19"/>
              </w:rPr>
              <w:t>Psalm 121:4-5</w:t>
            </w:r>
          </w:p>
        </w:tc>
        <w:tc>
          <w:tcPr>
            <w:tcW w:type="dxa" w:w="3552"/>
          </w:tcPr>
          <w:p>
            <w:r/>
            <w:r>
              <w:rPr>
                <w:b w:val="0"/>
                <w:sz w:val="19"/>
              </w:rPr>
              <w:t>How does it comfort you that God never sleeps?</w:t>
            </w:r>
          </w:p>
        </w:tc>
      </w:tr>
      <w:tr>
        <w:tc>
          <w:tcPr>
            <w:tcW w:type="dxa" w:w="3552"/>
          </w:tcPr>
          <w:p>
            <w:r/>
            <w:r>
              <w:rPr>
                <w:b w:val="0"/>
                <w:sz w:val="19"/>
              </w:rPr>
              <w:t>Repentance</w:t>
            </w:r>
          </w:p>
        </w:tc>
        <w:tc>
          <w:tcPr>
            <w:tcW w:type="dxa" w:w="3552"/>
          </w:tcPr>
          <w:p>
            <w:r/>
            <w:r>
              <w:rPr>
                <w:b w:val="0"/>
                <w:sz w:val="19"/>
              </w:rPr>
              <w:t>Matthew 6:13</w:t>
            </w:r>
          </w:p>
        </w:tc>
        <w:tc>
          <w:tcPr>
            <w:tcW w:type="dxa" w:w="3552"/>
          </w:tcPr>
          <w:p>
            <w:r/>
            <w:r>
              <w:rPr>
                <w:b w:val="0"/>
                <w:sz w:val="19"/>
              </w:rPr>
              <w:t>How can evening prayer include honest confession without despair?</w:t>
            </w:r>
          </w:p>
        </w:tc>
      </w:tr>
      <w:tr>
        <w:tc>
          <w:tcPr>
            <w:tcW w:type="dxa" w:w="3552"/>
          </w:tcPr>
          <w:p>
            <w:r/>
            <w:r>
              <w:rPr>
                <w:b w:val="0"/>
                <w:sz w:val="19"/>
              </w:rPr>
              <w:t>Praise</w:t>
            </w:r>
          </w:p>
        </w:tc>
        <w:tc>
          <w:tcPr>
            <w:tcW w:type="dxa" w:w="3552"/>
          </w:tcPr>
          <w:p>
            <w:r/>
            <w:r>
              <w:rPr>
                <w:b w:val="0"/>
                <w:sz w:val="19"/>
              </w:rPr>
              <w:t>Doxology</w:t>
            </w:r>
          </w:p>
        </w:tc>
        <w:tc>
          <w:tcPr>
            <w:tcW w:type="dxa" w:w="3552"/>
          </w:tcPr>
          <w:p>
            <w:r/>
            <w:r>
              <w:rPr>
                <w:b w:val="0"/>
                <w:sz w:val="19"/>
              </w:rPr>
              <w:t>How does praise enlarge personal prayer into worship?</w:t>
            </w:r>
          </w:p>
        </w:tc>
      </w:tr>
    </w:tbl>
    <w:p>
      <w:pPr>
        <w:pStyle w:val="Heading1"/>
      </w:pPr>
      <w:r>
        <w:t>Discussion Questions</w:t>
      </w:r>
    </w:p>
    <w:p>
      <w:pPr>
        <w:pStyle w:val="ListBullet"/>
        <w:spacing w:after="40"/>
      </w:pPr>
      <w:r>
        <w:t>How does Psalm 4:8 shape the hymn’s mood of peaceful trust?</w:t>
      </w:r>
    </w:p>
    <w:p>
      <w:pPr>
        <w:pStyle w:val="ListBullet"/>
        <w:spacing w:after="40"/>
      </w:pPr>
      <w:r>
        <w:t>Why is thanksgiving a valuable way to end the day?</w:t>
      </w:r>
    </w:p>
    <w:p>
      <w:pPr>
        <w:pStyle w:val="ListBullet"/>
        <w:spacing w:after="40"/>
      </w:pPr>
      <w:r>
        <w:t>What is the difference between self-examination and unhealthy self-accusation?</w:t>
      </w:r>
    </w:p>
    <w:p>
      <w:pPr>
        <w:pStyle w:val="ListBullet"/>
        <w:spacing w:after="40"/>
      </w:pPr>
      <w:r>
        <w:t>How does Psalm 121 deepen the hymn’s confidence in God’s protection?</w:t>
      </w:r>
    </w:p>
    <w:p>
      <w:pPr>
        <w:pStyle w:val="ListBullet"/>
        <w:spacing w:after="40"/>
      </w:pPr>
      <w:r>
        <w:t>Why does the hymn move from personal prayer to doxology?</w:t>
      </w:r>
    </w:p>
    <w:p>
      <w:pPr>
        <w:pStyle w:val="ListBullet"/>
        <w:spacing w:after="40"/>
      </w:pPr>
      <w:r>
        <w:t>What daily habit could help you close each evening with God?</w:t>
      </w:r>
    </w:p>
    <w:p>
      <w:pPr>
        <w:pStyle w:val="ListBullet"/>
        <w:spacing w:after="40"/>
      </w:pPr>
      <w:r>
        <w:t>How might families or small groups use this hymn in prayer?</w:t>
      </w:r>
    </w:p>
    <w:p>
      <w:pPr>
        <w:pStyle w:val="ListBullet"/>
        <w:spacing w:after="40"/>
      </w:pPr>
      <w:r>
        <w:t>What would change if you ended each day by entrusting tomorrow to God?</w:t>
      </w:r>
    </w:p>
    <w:p>
      <w:pPr>
        <w:pStyle w:val="Heading1"/>
      </w:pPr>
      <w:r>
        <w:t>Practice This Week</w:t>
      </w:r>
    </w:p>
    <w:p>
      <w:pPr>
        <w:pStyle w:val="ListBullet"/>
        <w:spacing w:after="40"/>
      </w:pPr>
      <w:r>
        <w:t>Spend three minutes each night naming one mercy, one failure to confess, and one worry to entrust to God.</w:t>
      </w:r>
    </w:p>
    <w:p>
      <w:pPr>
        <w:pStyle w:val="ListBullet"/>
        <w:spacing w:after="40"/>
      </w:pPr>
      <w:r>
        <w:t>Read Psalm 4:8 before sleeping and pray it in your own words.</w:t>
      </w:r>
    </w:p>
    <w:p>
      <w:pPr>
        <w:pStyle w:val="ListBullet"/>
        <w:spacing w:after="40"/>
      </w:pPr>
      <w:r>
        <w:t>Use the doxology as a short act of praise after evening prayer.</w:t>
      </w:r>
    </w:p>
    <w:p>
      <w:pPr>
        <w:pStyle w:val="ListBullet"/>
        <w:spacing w:after="40"/>
      </w:pPr>
      <w:r>
        <w:t>Encourage one person this week with the truth that God watches over his people.</w:t>
      </w:r>
    </w:p>
    <w:p>
      <w:pPr>
        <w:pStyle w:val="Heading1"/>
      </w:pPr>
      <w:r>
        <w:t>Optional Leader Notes</w:t>
      </w:r>
    </w:p>
    <w:p>
      <w:r>
        <w:t>Guide the group toward prayerful honesty. The hymn is gentle, but it is not shallow: gratitude, repentance, protection, and praise all belong together in Christian evening devotion.</w:t>
      </w:r>
    </w:p>
    <w:p>
      <w:pPr>
        <w:pStyle w:val="Heading1"/>
      </w:pPr>
      <w:r>
        <w:t>Closing Prayer</w:t>
      </w:r>
    </w:p>
    <w:p>
      <w:r>
        <w:t>Lord God, keeper of your people, receive our praise for the mercies of this day. Forgive what has been sinful, heal what has been anxious, and guard us through the night. Teach us to rest in your faithful care and to rise again for your glory. Amen.</w:t>
      </w:r>
    </w:p>
    <w:p>
      <w:pPr>
        <w:jc w:val="center"/>
      </w:pPr>
      <w:r>
        <w:rPr>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648"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3A58"/>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A3E1B"/>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F3A58"/>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Praise to Thee, My God, This Night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