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804626"/>
          <w:sz w:val="40"/>
        </w:rPr>
        <w:t>The Name Above Every Name</w:t>
      </w:r>
    </w:p>
    <w:p>
      <w:pPr>
        <w:jc w:val="center"/>
      </w:pPr>
      <w:r>
        <w:rPr>
          <w:rFonts w:ascii="Aptos" w:hAnsi="Aptos"/>
          <w:i/>
          <w:color w:val="91682C"/>
          <w:sz w:val="21"/>
        </w:rPr>
        <w:t>Sermon Outline from At the Name of Jesus</w:t>
      </w:r>
    </w:p>
    <w:p>
      <w:pPr>
        <w:pStyle w:val="Heading2"/>
        <w:spacing w:before="120" w:after="60"/>
      </w:pPr>
      <w:r>
        <w:t>Main Text and Supporting Scriptures</w:t>
      </w:r>
    </w:p>
    <w:p>
      <w:pPr>
        <w:spacing w:after="70" w:line="254" w:lineRule="auto"/>
      </w:pPr>
      <w:r>
        <w:rPr>
          <w:rFonts w:ascii="Aptos" w:hAnsi="Aptos"/>
          <w:color w:val="2A2520"/>
          <w:sz w:val="19"/>
        </w:rPr>
        <w:t>Main Text: Philippians 2:9-11</w:t>
      </w:r>
    </w:p>
    <w:p>
      <w:pPr>
        <w:pStyle w:val="ListBullet"/>
        <w:spacing w:after="44"/>
        <w:ind w:left="317"/>
      </w:pPr>
      <w:r>
        <w:rPr>
          <w:rFonts w:ascii="Aptos" w:hAnsi="Aptos"/>
          <w:color w:val="2A2520"/>
          <w:sz w:val="19"/>
        </w:rPr>
        <w:t>Acts 4:12</w:t>
      </w:r>
    </w:p>
    <w:p>
      <w:pPr>
        <w:pStyle w:val="ListBullet"/>
        <w:spacing w:after="44"/>
        <w:ind w:left="317"/>
      </w:pPr>
      <w:r>
        <w:rPr>
          <w:rFonts w:ascii="Aptos" w:hAnsi="Aptos"/>
          <w:color w:val="2A2520"/>
          <w:sz w:val="19"/>
        </w:rPr>
        <w:t>Ephesians 1:20-22</w:t>
      </w:r>
    </w:p>
    <w:p>
      <w:pPr>
        <w:pStyle w:val="ListBullet"/>
        <w:spacing w:after="44"/>
        <w:ind w:left="317"/>
      </w:pPr>
      <w:r>
        <w:rPr>
          <w:rFonts w:ascii="Aptos" w:hAnsi="Aptos"/>
          <w:color w:val="2A2520"/>
          <w:sz w:val="19"/>
        </w:rPr>
        <w:t>Hebrews 1:3-4</w:t>
      </w:r>
    </w:p>
    <w:p>
      <w:pPr>
        <w:pStyle w:val="ListBullet"/>
        <w:spacing w:after="44"/>
        <w:ind w:left="317"/>
      </w:pPr>
      <w:r>
        <w:rPr>
          <w:rFonts w:ascii="Aptos" w:hAnsi="Aptos"/>
          <w:color w:val="2A2520"/>
          <w:sz w:val="19"/>
        </w:rPr>
        <w:t>Revelation 5:12-13</w:t>
      </w:r>
    </w:p>
    <w:p>
      <w:pPr>
        <w:pStyle w:val="Heading2"/>
        <w:spacing w:before="120" w:after="60"/>
      </w:pPr>
      <w:r>
        <w:t>Big Idea</w:t>
      </w:r>
    </w:p>
    <w:p>
      <w:pPr>
        <w:spacing w:after="70" w:line="254" w:lineRule="auto"/>
      </w:pPr>
      <w:r>
        <w:rPr>
          <w:rFonts w:ascii="Aptos" w:hAnsi="Aptos"/>
          <w:color w:val="2A2520"/>
          <w:sz w:val="19"/>
        </w:rPr>
        <w:t>Because God has exalted Jesus Christ above every name, the church must bow before him in worship, confess him as Lord, and live under his gracious rule.</w:t>
      </w:r>
    </w:p>
    <w:p>
      <w:pPr>
        <w:pStyle w:val="Heading2"/>
        <w:spacing w:before="120" w:after="60"/>
      </w:pPr>
      <w:r>
        <w:t>Introduction</w:t>
      </w:r>
    </w:p>
    <w:p>
      <w:pPr>
        <w:spacing w:after="70" w:line="254" w:lineRule="auto"/>
      </w:pPr>
      <w:r>
        <w:rPr>
          <w:rFonts w:ascii="Aptos" w:hAnsi="Aptos"/>
          <w:color w:val="2A2520"/>
          <w:sz w:val="19"/>
        </w:rPr>
        <w:t>Names carry memory, authority, relationship, and identity. The Christian faith does not invite us to speak vaguely about spiritual things; it calls us to the name of Jesus. Caroline Maria Noel’s hymn helps the church sing the great confession of Philippians 2: the humbled Christ is now the exalted Lord, and all creation will acknowledge his reign.</w:t>
      </w:r>
    </w:p>
    <w:p>
      <w:pPr>
        <w:pStyle w:val="Heading2"/>
        <w:spacing w:before="120" w:after="60"/>
      </w:pPr>
      <w:r>
        <w:t>1. God has exalted Jesus above every name.</w:t>
      </w:r>
    </w:p>
    <w:p>
      <w:pPr>
        <w:spacing w:after="70" w:line="254" w:lineRule="auto"/>
      </w:pPr>
      <w:r>
        <w:rPr>
          <w:rFonts w:ascii="Aptos" w:hAnsi="Aptos"/>
          <w:color w:val="2A2520"/>
          <w:sz w:val="19"/>
        </w:rPr>
        <w:t>Explanation: Philippians 2 declares that the exaltation of Jesus is God’s own act. The Father gives the Son the name above every name, and the church’s worship begins with God’s verdict about Christ.</w:t>
      </w:r>
    </w:p>
    <w:p>
      <w:pPr>
        <w:spacing w:after="70" w:line="254" w:lineRule="auto"/>
      </w:pPr>
      <w:r>
        <w:rPr>
          <w:rFonts w:ascii="Aptos" w:hAnsi="Aptos"/>
          <w:color w:val="2A2520"/>
          <w:sz w:val="19"/>
        </w:rPr>
        <w:t>Hymn connection: The hymn begins with the bowing of every knee because the first truth to see is not our religious effort but Christ’s supreme worth.</w:t>
      </w:r>
    </w:p>
    <w:p>
      <w:pPr>
        <w:spacing w:after="70" w:line="254" w:lineRule="auto"/>
      </w:pPr>
      <w:r>
        <w:rPr>
          <w:rFonts w:ascii="Aptos" w:hAnsi="Aptos"/>
          <w:color w:val="2A2520"/>
          <w:sz w:val="19"/>
        </w:rPr>
        <w:t>Biblical support: Philippians 2:9-11; Ephesians 1:20-22</w:t>
      </w:r>
    </w:p>
    <w:p>
      <w:pPr>
        <w:spacing w:after="70" w:line="254" w:lineRule="auto"/>
      </w:pPr>
      <w:r>
        <w:rPr>
          <w:rFonts w:ascii="Aptos" w:hAnsi="Aptos"/>
          <w:color w:val="2A2520"/>
          <w:sz w:val="19"/>
        </w:rPr>
        <w:t>Illustration idea: A seal, signature, or royal title carries authority beyond the sound of the word itself. The name of Jesus carries the authority of the exalted Lord.</w:t>
      </w:r>
    </w:p>
    <w:p>
      <w:pPr>
        <w:spacing w:after="70" w:line="254" w:lineRule="auto"/>
      </w:pPr>
      <w:r>
        <w:rPr>
          <w:rFonts w:ascii="Aptos" w:hAnsi="Aptos"/>
          <w:color w:val="2A2520"/>
          <w:sz w:val="19"/>
        </w:rPr>
        <w:t>Application: Invite hearers to measure every fear, loyalty, ambition, and allegiance beneath the lordship of Christ.</w:t>
      </w:r>
    </w:p>
    <w:p>
      <w:pPr>
        <w:pStyle w:val="Heading2"/>
        <w:spacing w:before="120" w:after="60"/>
      </w:pPr>
      <w:r>
        <w:t>2. Christ’s exaltation is inseparable from his humility.</w:t>
      </w:r>
    </w:p>
    <w:p>
      <w:pPr>
        <w:spacing w:after="70" w:line="254" w:lineRule="auto"/>
      </w:pPr>
      <w:r>
        <w:rPr>
          <w:rFonts w:ascii="Aptos" w:hAnsi="Aptos"/>
          <w:color w:val="2A2520"/>
          <w:sz w:val="19"/>
        </w:rPr>
        <w:t>Explanation: The “therefore” of Philippians 2 looks back to the Son’s self-emptying obedience. The Lord of glory is the one who took the servant’s path for sinners.</w:t>
      </w:r>
    </w:p>
    <w:p>
      <w:pPr>
        <w:spacing w:after="70" w:line="254" w:lineRule="auto"/>
      </w:pPr>
      <w:r>
        <w:rPr>
          <w:rFonts w:ascii="Aptos" w:hAnsi="Aptos"/>
          <w:color w:val="2A2520"/>
          <w:sz w:val="19"/>
        </w:rPr>
        <w:t>Hymn connection: The hymn’s grandeur should not be heard as triumph detached from the cross. It is the glory of the humbled, obedient, saving Christ.</w:t>
      </w:r>
    </w:p>
    <w:p>
      <w:pPr>
        <w:spacing w:after="70" w:line="254" w:lineRule="auto"/>
      </w:pPr>
      <w:r>
        <w:rPr>
          <w:rFonts w:ascii="Aptos" w:hAnsi="Aptos"/>
          <w:color w:val="2A2520"/>
          <w:sz w:val="19"/>
        </w:rPr>
        <w:t>Biblical support: Philippians 2:5-8; Hebrews 1:3-4</w:t>
      </w:r>
    </w:p>
    <w:p>
      <w:pPr>
        <w:spacing w:after="70" w:line="254" w:lineRule="auto"/>
      </w:pPr>
      <w:r>
        <w:rPr>
          <w:rFonts w:ascii="Aptos" w:hAnsi="Aptos"/>
          <w:color w:val="2A2520"/>
          <w:sz w:val="19"/>
        </w:rPr>
        <w:t>Illustration idea: A crown means something different when it rests on the head of one who has served and suffered for his people.</w:t>
      </w:r>
    </w:p>
    <w:p>
      <w:pPr>
        <w:spacing w:after="70" w:line="254" w:lineRule="auto"/>
      </w:pPr>
      <w:r>
        <w:rPr>
          <w:rFonts w:ascii="Aptos" w:hAnsi="Aptos"/>
          <w:color w:val="2A2520"/>
          <w:sz w:val="19"/>
        </w:rPr>
        <w:t>Application: Call believers to humility, service, and obedience as those who follow the pattern of Christ.</w:t>
      </w:r>
    </w:p>
    <w:p>
      <w:pPr>
        <w:pStyle w:val="Heading2"/>
        <w:spacing w:before="120" w:after="60"/>
      </w:pPr>
      <w:r>
        <w:t>3. Every knee will bow and every tongue will confess.</w:t>
      </w:r>
    </w:p>
    <w:p>
      <w:pPr>
        <w:spacing w:after="70" w:line="254" w:lineRule="auto"/>
      </w:pPr>
      <w:r>
        <w:rPr>
          <w:rFonts w:ascii="Aptos" w:hAnsi="Aptos"/>
          <w:color w:val="2A2520"/>
          <w:sz w:val="19"/>
        </w:rPr>
        <w:t>Explanation: The hymn looks toward the final recognition of Christ’s lordship. This confession will include heaven, earth, and every power that has opposed him.</w:t>
      </w:r>
    </w:p>
    <w:p>
      <w:pPr>
        <w:spacing w:after="70" w:line="254" w:lineRule="auto"/>
      </w:pPr>
      <w:r>
        <w:rPr>
          <w:rFonts w:ascii="Aptos" w:hAnsi="Aptos"/>
          <w:color w:val="2A2520"/>
          <w:sz w:val="19"/>
        </w:rPr>
        <w:t>Hymn connection: Singing the hymn is a rehearsal of the final confession. The church bows willingly now in faith and love.</w:t>
      </w:r>
    </w:p>
    <w:p>
      <w:pPr>
        <w:spacing w:after="70" w:line="254" w:lineRule="auto"/>
      </w:pPr>
      <w:r>
        <w:rPr>
          <w:rFonts w:ascii="Aptos" w:hAnsi="Aptos"/>
          <w:color w:val="2A2520"/>
          <w:sz w:val="19"/>
        </w:rPr>
        <w:t>Biblical support: Philippians 2:10-11; Revelation 5:12-13</w:t>
      </w:r>
    </w:p>
    <w:p>
      <w:pPr>
        <w:spacing w:after="70" w:line="254" w:lineRule="auto"/>
      </w:pPr>
      <w:r>
        <w:rPr>
          <w:rFonts w:ascii="Aptos" w:hAnsi="Aptos"/>
          <w:color w:val="2A2520"/>
          <w:sz w:val="19"/>
        </w:rPr>
        <w:t>Illustration idea: A choir rehearses before the day of performance; the church’s worship rehearses the final praise of creation.</w:t>
      </w:r>
    </w:p>
    <w:p>
      <w:pPr>
        <w:spacing w:after="70" w:line="254" w:lineRule="auto"/>
      </w:pPr>
      <w:r>
        <w:rPr>
          <w:rFonts w:ascii="Aptos" w:hAnsi="Aptos"/>
          <w:color w:val="2A2520"/>
          <w:sz w:val="19"/>
        </w:rPr>
        <w:t>Application: Urge hearers not to postpone allegiance to Christ. The right response to his name is trust, repentance, worship, and obedience today.</w:t>
      </w:r>
    </w:p>
    <w:p>
      <w:pPr>
        <w:pStyle w:val="Heading2"/>
        <w:spacing w:before="120" w:after="60"/>
      </w:pPr>
      <w:r>
        <w:t>4. The church honors Jesus’ name through daily allegiance.</w:t>
      </w:r>
    </w:p>
    <w:p>
      <w:pPr>
        <w:spacing w:after="70" w:line="254" w:lineRule="auto"/>
      </w:pPr>
      <w:r>
        <w:rPr>
          <w:rFonts w:ascii="Aptos" w:hAnsi="Aptos"/>
          <w:color w:val="2A2520"/>
          <w:sz w:val="19"/>
        </w:rPr>
        <w:t>Explanation: To confess Jesus as Lord is not merely to sing true words on Sunday. His name shapes prayer, witness, suffering, holiness, and love.</w:t>
      </w:r>
    </w:p>
    <w:p>
      <w:pPr>
        <w:spacing w:after="70" w:line="254" w:lineRule="auto"/>
      </w:pPr>
      <w:r>
        <w:rPr>
          <w:rFonts w:ascii="Aptos" w:hAnsi="Aptos"/>
          <w:color w:val="2A2520"/>
          <w:sz w:val="19"/>
        </w:rPr>
        <w:t>Hymn connection: The hymn sends the congregation from worship into life under Christ’s gracious rule.</w:t>
      </w:r>
    </w:p>
    <w:p>
      <w:pPr>
        <w:spacing w:after="70" w:line="254" w:lineRule="auto"/>
      </w:pPr>
      <w:r>
        <w:rPr>
          <w:rFonts w:ascii="Aptos" w:hAnsi="Aptos"/>
          <w:color w:val="2A2520"/>
          <w:sz w:val="19"/>
        </w:rPr>
        <w:t>Biblical support: Acts 4:12; Ephesians 1:22</w:t>
      </w:r>
    </w:p>
    <w:p>
      <w:pPr>
        <w:spacing w:after="70" w:line="254" w:lineRule="auto"/>
      </w:pPr>
      <w:r>
        <w:rPr>
          <w:rFonts w:ascii="Aptos" w:hAnsi="Aptos"/>
          <w:color w:val="2A2520"/>
          <w:sz w:val="19"/>
        </w:rPr>
        <w:t>Illustration idea: A family name is honored or dishonored by the conduct of those who bear it. Christians bear the name of Christ before the world.</w:t>
      </w:r>
    </w:p>
    <w:p>
      <w:pPr>
        <w:spacing w:after="70" w:line="254" w:lineRule="auto"/>
      </w:pPr>
      <w:r>
        <w:rPr>
          <w:rFonts w:ascii="Aptos" w:hAnsi="Aptos"/>
          <w:color w:val="2A2520"/>
          <w:sz w:val="19"/>
        </w:rPr>
        <w:t>Application: Ask the congregation where the confession “Jesus Christ is Lord” needs to become visible this week.</w:t>
      </w:r>
    </w:p>
    <w:p>
      <w:pPr>
        <w:pStyle w:val="Heading2"/>
        <w:spacing w:before="120" w:after="60"/>
      </w:pPr>
      <w:r>
        <w:t>Christ-Centered Gospel Connection</w:t>
      </w:r>
    </w:p>
    <w:p>
      <w:pPr>
        <w:spacing w:after="70" w:line="254" w:lineRule="auto"/>
      </w:pPr>
      <w:r>
        <w:rPr>
          <w:rFonts w:ascii="Aptos" w:hAnsi="Aptos"/>
          <w:color w:val="2A2520"/>
          <w:sz w:val="19"/>
        </w:rPr>
        <w:t>The name above every name belongs to the crucified and risen Savior. The gospel is not that we climb upward to make ourselves worthy, but that the Son humbled himself for sinners, accomplished purification, rose in victory, and now reigns as Lord. Salvation is found in his name, and the church’s praise rests on his finished work.</w:t>
      </w:r>
    </w:p>
    <w:p>
      <w:pPr>
        <w:pStyle w:val="Heading2"/>
        <w:spacing w:before="120" w:after="60"/>
      </w:pPr>
      <w:r>
        <w:t>Pastoral Applications</w:t>
      </w:r>
    </w:p>
    <w:p>
      <w:pPr>
        <w:pStyle w:val="ListBullet"/>
        <w:spacing w:after="44"/>
        <w:ind w:left="317"/>
      </w:pPr>
      <w:r>
        <w:rPr>
          <w:rFonts w:ascii="Aptos" w:hAnsi="Aptos"/>
          <w:color w:val="2A2520"/>
          <w:sz w:val="19"/>
        </w:rPr>
        <w:t>For the anxious: Christ’s name is higher than the powers that intimidate you.</w:t>
      </w:r>
    </w:p>
    <w:p>
      <w:pPr>
        <w:pStyle w:val="ListBullet"/>
        <w:spacing w:after="44"/>
        <w:ind w:left="317"/>
      </w:pPr>
      <w:r>
        <w:rPr>
          <w:rFonts w:ascii="Aptos" w:hAnsi="Aptos"/>
          <w:color w:val="2A2520"/>
          <w:sz w:val="19"/>
        </w:rPr>
        <w:t>For the suffering: the exalted Lord is the same Savior who walked the path of humility and pain.</w:t>
      </w:r>
    </w:p>
    <w:p>
      <w:pPr>
        <w:pStyle w:val="ListBullet"/>
        <w:spacing w:after="44"/>
        <w:ind w:left="317"/>
      </w:pPr>
      <w:r>
        <w:rPr>
          <w:rFonts w:ascii="Aptos" w:hAnsi="Aptos"/>
          <w:color w:val="2A2520"/>
          <w:sz w:val="19"/>
        </w:rPr>
        <w:t>For the doubting: God has already given his verdict about Jesus; he is Lord.</w:t>
      </w:r>
    </w:p>
    <w:p>
      <w:pPr>
        <w:pStyle w:val="ListBullet"/>
        <w:spacing w:after="44"/>
        <w:ind w:left="317"/>
      </w:pPr>
      <w:r>
        <w:rPr>
          <w:rFonts w:ascii="Aptos" w:hAnsi="Aptos"/>
          <w:color w:val="2A2520"/>
          <w:sz w:val="19"/>
        </w:rPr>
        <w:t>For the joyful: let your praise be filled with biblical reasons, not only emotion.</w:t>
      </w:r>
    </w:p>
    <w:p>
      <w:pPr>
        <w:pStyle w:val="ListBullet"/>
        <w:spacing w:after="44"/>
        <w:ind w:left="317"/>
      </w:pPr>
      <w:r>
        <w:rPr>
          <w:rFonts w:ascii="Aptos" w:hAnsi="Aptos"/>
          <w:color w:val="2A2520"/>
          <w:sz w:val="19"/>
        </w:rPr>
        <w:t>For the serving: follow Christ’s humility as you bear his name in ordinary tasks.</w:t>
      </w:r>
    </w:p>
    <w:p>
      <w:pPr>
        <w:pStyle w:val="ListBullet"/>
        <w:spacing w:after="44"/>
        <w:ind w:left="317"/>
      </w:pPr>
      <w:r>
        <w:rPr>
          <w:rFonts w:ascii="Aptos" w:hAnsi="Aptos"/>
          <w:color w:val="2A2520"/>
          <w:sz w:val="19"/>
        </w:rPr>
        <w:t>For the repentant: bow now in trust; the name of Jesus is the name by which we are saved.</w:t>
      </w:r>
    </w:p>
    <w:p>
      <w:pPr>
        <w:pStyle w:val="ListBullet"/>
        <w:spacing w:after="44"/>
        <w:ind w:left="317"/>
      </w:pPr>
      <w:r>
        <w:rPr>
          <w:rFonts w:ascii="Aptos" w:hAnsi="Aptos"/>
          <w:color w:val="2A2520"/>
          <w:sz w:val="19"/>
        </w:rPr>
        <w:t>For the hopeful: the church’s worship anticipates the day when every tongue confesses him.</w:t>
      </w:r>
    </w:p>
    <w:p>
      <w:pPr>
        <w:pStyle w:val="Heading2"/>
        <w:spacing w:before="120" w:after="60"/>
      </w:pPr>
      <w:r>
        <w:t>Conclusion and Call to Response</w:t>
      </w:r>
    </w:p>
    <w:p>
      <w:pPr>
        <w:spacing w:after="70" w:line="254" w:lineRule="auto"/>
      </w:pPr>
      <w:r>
        <w:rPr>
          <w:rFonts w:ascii="Aptos" w:hAnsi="Aptos"/>
          <w:color w:val="2A2520"/>
          <w:sz w:val="19"/>
        </w:rPr>
        <w:t>The hymn leaves us before the exalted Christ. One day every knee will bow and every tongue will confess that Jesus Christ is Lord. The call of the gospel is to bow gladly now: to trust his saving name, to honor him in worship, and to live under his gracious reign.</w:t>
      </w:r>
    </w:p>
    <w:p>
      <w:pPr>
        <w:pStyle w:val="Heading2"/>
        <w:spacing w:before="120" w:after="60"/>
      </w:pPr>
      <w:r>
        <w:t>Suggested Closing Prayer</w:t>
      </w:r>
    </w:p>
    <w:p>
      <w:pPr>
        <w:spacing w:after="70" w:line="254" w:lineRule="auto"/>
      </w:pPr>
      <w:r>
        <w:rPr>
          <w:rFonts w:ascii="Aptos" w:hAnsi="Aptos"/>
          <w:color w:val="2A2520"/>
          <w:sz w:val="19"/>
        </w:rPr>
        <w:t>Father, you have highly exalted your Son and given him the name above every name. By your Spirit, lead us to confess Jesus Christ as Lord with our lips, our worship, and our lives, to your glory. Amen.</w:t>
      </w:r>
    </w:p>
    <w:p>
      <w:pPr>
        <w:jc w:val="center"/>
      </w:pPr>
      <w:r>
        <w:rPr>
          <w:rFonts w:ascii="Aptos" w:hAnsi="Aptos"/>
          <w:color w:val="695F54"/>
          <w:sz w:val="15"/>
        </w:rPr>
        <w:t>© HymnInfo.com. Free for personal, church, classroom, and small-group teaching use. Please do not sell, repost, or redistribute as downloadable files without permission.</w:t>
      </w:r>
    </w:p>
    <w:sectPr>
      <w:footerReference w:type="default" r:id="rId9"/>
      <w:pgSz w:w="12240" w:h="15840"/>
      <w:pgMar w:top="792" w:right="864" w:bottom="792" w:left="864" w:header="72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5B4F"/>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804626"/>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80462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80462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the Name of Jesus Sermon Outline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