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4A2412"/>
          <w:sz w:val="48"/>
        </w:rPr>
        <w:t>And Can It Be</w:t>
      </w:r>
    </w:p>
    <w:p>
      <w:pPr>
        <w:jc w:val="center"/>
      </w:pPr>
      <w:r>
        <w:rPr>
          <w:i/>
          <w:color w:val="5A5A5A"/>
          <w:sz w:val="22"/>
        </w:rPr>
        <w:t>Sermon Outline</w:t>
      </w:r>
    </w:p>
    <w:p/>
    <w:p>
      <w:pPr>
        <w:pStyle w:val="Heading1"/>
      </w:pPr>
      <w:r>
        <w:t>Sermon Title</w:t>
      </w:r>
    </w:p>
    <w:p>
      <w:r>
        <w:t>Amazing Love: From Condemnation to Freedom in Christ</w:t>
      </w:r>
    </w:p>
    <w:p>
      <w:pPr>
        <w:pStyle w:val="Heading1"/>
      </w:pPr>
      <w:r>
        <w:t>Main Text and Supporting Scriptures</w:t>
      </w:r>
    </w:p>
    <w:p>
      <w:r>
        <w:t>Main Text: Romans 5:8</w:t>
      </w:r>
    </w:p>
    <w:p>
      <w:r>
        <w:t>Supporting Texts: Romans 8:1-2; Philippians 2:6-8; Acts 12:7; John 3:16; 1 Peter 2:24; Hebrews 4:16</w:t>
      </w:r>
    </w:p>
    <w:p>
      <w:pPr>
        <w:pStyle w:val="Heading1"/>
      </w:pPr>
      <w:r>
        <w:t>Big Idea</w:t>
      </w:r>
    </w:p>
    <w:p>
      <w:r>
        <w:t>The love of Christ saves sinners, breaks their bondage, and brings them before God without condemnation.</w:t>
      </w:r>
    </w:p>
    <w:p>
      <w:pPr>
        <w:pStyle w:val="Heading1"/>
      </w:pPr>
      <w:r>
        <w:t>Introduction</w:t>
      </w:r>
    </w:p>
    <w:p>
      <w:r>
        <w:t>Many people live with two deep fears: that their guilt is too great to be forgiven, and that their chains are too strong to be broken. And Can It Be sings the gospel into both fears. It begins in astonishment and ends in bold access to God.</w:t>
      </w:r>
    </w:p>
    <w:p>
      <w:pPr>
        <w:pStyle w:val="Heading1"/>
      </w:pPr>
      <w:r>
        <w:t>1. Grace begins with holy astonishment</w:t>
      </w:r>
    </w:p>
    <w:p>
      <w:r>
        <w:t>Romans 5:8 does not flatter us; it tells the truth about us and the greater truth about God’s love. Christ died for sinners. The hymn’s opening question is the proper first response to grace: wonder before worship, humility before confidence.</w:t>
      </w:r>
    </w:p>
    <w:p>
      <w:r>
        <w:t>The hymn connection is its opening amazement that the Savior’s blood could benefit the very ones who needed mercy.</w:t>
      </w:r>
    </w:p>
    <w:p>
      <w:r>
        <w:t>Illustration idea: A debt canceled by the one who was wronged, not because the debtor could pay, but because the offended one chose mercy.</w:t>
      </w:r>
    </w:p>
    <w:p>
      <w:r>
        <w:t>Application: Do not reduce grace to a slogan. Let the cross make you humble, grateful, and honest.</w:t>
      </w:r>
    </w:p>
    <w:p>
      <w:pPr>
        <w:pStyle w:val="Heading1"/>
      </w:pPr>
      <w:r>
        <w:t>2. The Son of God came down for the guilty</w:t>
      </w:r>
    </w:p>
    <w:p>
      <w:r>
        <w:t>Philippians 2:6-8 shows Christ’s humility. The eternal Son did not grasp privilege but gave himself. The hymn rightly places salvation in the costly descent of divine love.</w:t>
      </w:r>
    </w:p>
    <w:p>
      <w:r>
        <w:t>The hymn connection is the mystery that the immortal God enters suffering and death for humanity.</w:t>
      </w:r>
    </w:p>
    <w:p>
      <w:r>
        <w:t>Illustration idea: A judge stepping down from the bench to bear the sentence while upholding justice.</w:t>
      </w:r>
    </w:p>
    <w:p>
      <w:r>
        <w:t>Application: When shame says God is distant, look to the incarnate and crucified Christ.</w:t>
      </w:r>
    </w:p>
    <w:p>
      <w:pPr>
        <w:pStyle w:val="Heading1"/>
      </w:pPr>
      <w:r>
        <w:t>3. Grace awakens the captive and breaks the chain</w:t>
      </w:r>
    </w:p>
    <w:p>
      <w:r>
        <w:t>The gospel is pardon and power. Romans 8:2 speaks of freedom in the Spirit of life. Acts 12 gives vivid imagery of chains falling and doors opening, an image that helps us picture spiritual liberation.</w:t>
      </w:r>
    </w:p>
    <w:p>
      <w:r>
        <w:t>The hymn connection is the awakened soul, the lit dungeon, and the broken chains that lead to following Christ.</w:t>
      </w:r>
    </w:p>
    <w:p>
      <w:r>
        <w:t>Illustration idea: A prisoner who has grown used to darkness needs not only an unlocked door but a call to rise and leave.</w:t>
      </w:r>
    </w:p>
    <w:p>
      <w:r>
        <w:t>Application: Bring Christ the chains of guilt, addiction, despair, pride, and unbelief. Freedom begins with his voice.</w:t>
      </w:r>
    </w:p>
    <w:p>
      <w:pPr>
        <w:pStyle w:val="Heading1"/>
      </w:pPr>
      <w:r>
        <w:t>4. Assurance stands on Christ, not on the self</w:t>
      </w:r>
    </w:p>
    <w:p>
      <w:r>
        <w:t>Romans 8:1 is the foundation of Christian assurance: no condemnation for those in Christ Jesus. This is not denial of sin, but confidence that Christ has answered it.</w:t>
      </w:r>
    </w:p>
    <w:p>
      <w:r>
        <w:t>The hymn connection is the final movement of confidence before God, clothed in Christ’s righteousness.</w:t>
      </w:r>
    </w:p>
    <w:p>
      <w:r>
        <w:t>Illustration idea: Courtroom language: the verdict changes the believer’s standing, even before every feeling catches up.</w:t>
      </w:r>
    </w:p>
    <w:p>
      <w:r>
        <w:t>Application: Preach the verdict of the gospel to your anxious conscience.</w:t>
      </w:r>
    </w:p>
    <w:p>
      <w:pPr>
        <w:pStyle w:val="Heading1"/>
      </w:pPr>
      <w:r>
        <w:t>5. The saved sinner comes boldly to God</w:t>
      </w:r>
    </w:p>
    <w:p>
      <w:r>
        <w:t>Hebrews 4:16 calls believers to draw near with confidence. The hymn ends not with self-congratulation but with worshipful approach to the throne through Christ.</w:t>
      </w:r>
    </w:p>
    <w:p>
      <w:r>
        <w:t>The hymn connection is the believer’s bold approach, grounded in Christ alone.</w:t>
      </w:r>
    </w:p>
    <w:p>
      <w:r>
        <w:t>Illustration idea: An adopted child entering the father’s house, not as a trespasser, but as one welcomed by grace.</w:t>
      </w:r>
    </w:p>
    <w:p>
      <w:r>
        <w:t>Application: Prayer, worship, confession, and service are now acts of access, not attempts to earn access.</w:t>
      </w:r>
    </w:p>
    <w:p>
      <w:pPr>
        <w:pStyle w:val="Heading1"/>
      </w:pPr>
      <w:r>
        <w:t>Christ-Centered Connection</w:t>
      </w:r>
    </w:p>
    <w:p>
      <w:r>
        <w:t>Christ is not merely the teacher of freedom; he is the one who secures it by his blood, announces it by his resurrection, and applies it by his Spirit. The sermon should keep moving listeners away from self-rescue and toward the crucified and risen Lord.</w:t>
      </w:r>
    </w:p>
    <w:p>
      <w:pPr>
        <w:pStyle w:val="Heading1"/>
      </w:pPr>
      <w:r>
        <w:t>Pastoral Applications</w:t>
      </w:r>
    </w:p>
    <w:p>
      <w:pPr>
        <w:pStyle w:val="ListBullet"/>
      </w:pPr>
      <w:r>
        <w:t>To the guilty: Christ’s blood is not weak. Confess sin honestly and receive mercy.</w:t>
      </w:r>
    </w:p>
    <w:p>
      <w:pPr>
        <w:pStyle w:val="ListBullet"/>
      </w:pPr>
      <w:r>
        <w:t>To the doubting: assurance rests on Christ’s finished work, not on the strength of today’s emotions.</w:t>
      </w:r>
    </w:p>
    <w:p>
      <w:pPr>
        <w:pStyle w:val="ListBullet"/>
      </w:pPr>
      <w:r>
        <w:t>To the trapped: grace is not only forgiveness; it is liberation into a new life of following Jesus.</w:t>
      </w:r>
    </w:p>
    <w:p>
      <w:pPr>
        <w:pStyle w:val="ListBullet"/>
      </w:pPr>
      <w:r>
        <w:t>To the joyful: let gratitude become worship, witness, and holiness.</w:t>
      </w:r>
    </w:p>
    <w:p>
      <w:pPr>
        <w:pStyle w:val="ListBullet"/>
      </w:pPr>
      <w:r>
        <w:t>To the weary: approach the throne. You are not coming alone, but in Christ.</w:t>
      </w:r>
    </w:p>
    <w:p>
      <w:pPr>
        <w:pStyle w:val="Heading1"/>
      </w:pPr>
      <w:r>
        <w:t>Conclusion and Call to Response</w:t>
      </w:r>
    </w:p>
    <w:p>
      <w:r>
        <w:t>The gospel asks the question the hymn asks: Can it be? The answer is yes, because the love of God has been shown in Christ. Come from astonishment to trust, from bondage to freedom, from condemnation to bold worship.</w:t>
      </w:r>
    </w:p>
    <w:p>
      <w:pPr>
        <w:pStyle w:val="Heading1"/>
      </w:pPr>
      <w:r>
        <w:t>Suggested Closing Prayer</w:t>
      </w:r>
    </w:p>
    <w:p>
      <w:r>
        <w:t>Father, thank you for showing your love in the death of your Son. Awaken us where we are spiritually asleep, free us where we are bound, and anchor our confidence in Christ alone. Send us out as people who can sing and live the wonder of amazing love. Amen.</w:t>
      </w:r>
    </w:p>
    <w:p>
      <w:pPr>
        <w:jc w:val="center"/>
      </w:pPr>
      <w:r>
        <w:rPr>
          <w:color w:val="646464"/>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502A12"/>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502A12"/>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502A1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 Can It Be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