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Come, Holy Ghost, Our Souls Inspire</w:t>
      </w:r>
    </w:p>
    <w:p>
      <w:pPr>
        <w:jc w:val="center"/>
      </w:pPr>
      <w:r>
        <w:rPr>
          <w:i/>
          <w:color w:val="5C5C5C"/>
          <w:sz w:val="21"/>
        </w:rPr>
        <w:t>Sermon Outline</w:t>
      </w:r>
    </w:p>
    <w:p>
      <w:pPr>
        <w:jc w:val="center"/>
      </w:pPr>
      <w:r>
        <w:rPr>
          <w:color w:val="705636"/>
          <w:sz w:val="19"/>
        </w:rPr>
        <w:t>First line: "Come, Holy Ghost, our souls inspire"</w:t>
      </w:r>
    </w:p>
    <w:p>
      <w:pPr>
        <w:pStyle w:val="Heading1"/>
      </w:pPr>
      <w:r>
        <w:t>Sermon Title</w:t>
      </w:r>
    </w:p>
    <w:p>
      <w:r>
        <w:t>When the Church Prays for the Spirit</w:t>
      </w:r>
    </w:p>
    <w:p>
      <w:pPr>
        <w:pStyle w:val="Heading1"/>
      </w:pPr>
      <w:r>
        <w:t>Main Text and Supporting Scriptures</w:t>
      </w:r>
    </w:p>
    <w:p>
      <w:pPr>
        <w:pStyle w:val="ListBullet"/>
        <w:spacing w:after="20"/>
      </w:pPr>
      <w:r>
        <w:t>Main text: Acts 2:1-4</w:t>
      </w:r>
    </w:p>
    <w:p>
      <w:pPr>
        <w:pStyle w:val="ListBullet"/>
        <w:spacing w:after="20"/>
      </w:pPr>
      <w:r>
        <w:t>Supporting texts: John 14:16-17; John 16:13; Romans 8:14-16; 1 Corinthians 12:4-11; 2 Corinthians 3:17-18; Ephesians 3:16; Isaiah 11:2</w:t>
      </w:r>
    </w:p>
    <w:p>
      <w:pPr>
        <w:pStyle w:val="Heading1"/>
      </w:pPr>
      <w:r>
        <w:t>Big Idea</w:t>
      </w:r>
    </w:p>
    <w:p>
      <w:r>
        <w:t>The church cannot worship, serve, discern, or grow in holiness by human strength alone; we must continually seek the gracious presence and power of the Holy Spirit.</w:t>
      </w:r>
    </w:p>
    <w:p>
      <w:pPr>
        <w:pStyle w:val="Heading1"/>
      </w:pPr>
      <w:r>
        <w:t>Introduction</w:t>
      </w:r>
    </w:p>
    <w:p>
      <w:r>
        <w:t>Some moments reveal how dependent we are on God: a congregation gathers for worship, a pastor is ordained, a believer faces a hard decision, a church discerns its next steps, or a weary Christian asks for strength to remain faithful. This hymn gives the church words for those moments. It is not a performance piece first; it is a prayer asking God to inspire, enlighten, comfort, guide, and sanctify his people.</w:t>
      </w:r>
    </w:p>
    <w:p>
      <w:pPr>
        <w:pStyle w:val="Heading1"/>
      </w:pPr>
      <w:r>
        <w:t>Major Sermon Points</w:t>
      </w:r>
    </w:p>
    <w:p>
      <w:pPr>
        <w:pStyle w:val="Heading2"/>
      </w:pPr>
      <w:r>
        <w:t>1. The Spirit awakens true worship.</w:t>
      </w:r>
    </w:p>
    <w:p>
      <w:r>
        <w:t>Acts 2 presents the Spirit as the divine gift who fills the gathered church. The hymn's opening petition asks for the Spirit to inspire the soul and kindle holy fire. Worship is not self-generated enthusiasm; it is a response made alive by God.</w:t>
      </w:r>
    </w:p>
    <w:p>
      <w:r>
        <w:rPr>
          <w:b/>
        </w:rPr>
        <w:t>Hymn connection:</w:t>
      </w:r>
      <w:r>
        <w:t xml:space="preserve"> The opening line treats spiritual life as a gift to be received.</w:t>
      </w:r>
    </w:p>
    <w:p>
      <w:r>
        <w:rPr>
          <w:b/>
        </w:rPr>
        <w:t>Biblical support:</w:t>
      </w:r>
      <w:r>
        <w:t xml:space="preserve"> Acts 2:1-4; John 14:16-17.</w:t>
      </w:r>
    </w:p>
    <w:p>
      <w:r>
        <w:rPr>
          <w:b/>
        </w:rPr>
        <w:t>Illustration idea:</w:t>
      </w:r>
      <w:r>
        <w:t xml:space="preserve"> A lamp does not shine by intention alone; it needs power.</w:t>
      </w:r>
    </w:p>
    <w:p>
      <w:r>
        <w:rPr>
          <w:b/>
        </w:rPr>
        <w:t>Application:</w:t>
      </w:r>
      <w:r>
        <w:t xml:space="preserve"> Begin worship, teaching, and ministry planning with humble dependence, not mere technique.</w:t>
      </w:r>
    </w:p>
    <w:p>
      <w:pPr>
        <w:pStyle w:val="Heading2"/>
      </w:pPr>
      <w:r>
        <w:t>2. The Spirit illumines the mind and heart.</w:t>
      </w:r>
    </w:p>
    <w:p>
      <w:r>
        <w:t>Jesus promises the Spirit of truth, who guides believers into truth. The hymn asks for heavenly light because Christians can be religiously active and yet spiritually dull. The Spirit gives clarity, conviction, and wisdom.</w:t>
      </w:r>
    </w:p>
    <w:p>
      <w:r>
        <w:rPr>
          <w:b/>
        </w:rPr>
        <w:t>Hymn connection:</w:t>
      </w:r>
      <w:r>
        <w:t xml:space="preserve"> The prayer for light and instruction reflects the church's need for divine teaching.</w:t>
      </w:r>
    </w:p>
    <w:p>
      <w:r>
        <w:rPr>
          <w:b/>
        </w:rPr>
        <w:t>Biblical support:</w:t>
      </w:r>
      <w:r>
        <w:t xml:space="preserve"> John 16:13; Isaiah 11:2.</w:t>
      </w:r>
    </w:p>
    <w:p>
      <w:r>
        <w:rPr>
          <w:b/>
        </w:rPr>
        <w:t>Illustration idea:</w:t>
      </w:r>
      <w:r>
        <w:t xml:space="preserve"> Stained glass is most beautiful when light passes through it.</w:t>
      </w:r>
    </w:p>
    <w:p>
      <w:r>
        <w:rPr>
          <w:b/>
        </w:rPr>
        <w:t>Application:</w:t>
      </w:r>
      <w:r>
        <w:t xml:space="preserve"> Ask the Spirit to bring Scripture from information to faithful obedience.</w:t>
      </w:r>
    </w:p>
    <w:p>
      <w:pPr>
        <w:pStyle w:val="Heading2"/>
      </w:pPr>
      <w:r>
        <w:t>3. The Spirit strengthens the church with grace.</w:t>
      </w:r>
    </w:p>
    <w:p>
      <w:r>
        <w:t>Paul prays that believers would be strengthened with power through the Spirit in the inner person. The hymn asks for abundant grace, comfort, and divine love. This is grace for endurance, holiness, service, and unity.</w:t>
      </w:r>
    </w:p>
    <w:p>
      <w:r>
        <w:rPr>
          <w:b/>
        </w:rPr>
        <w:t>Hymn connection:</w:t>
      </w:r>
      <w:r>
        <w:t xml:space="preserve"> The hymn links comfort and courage with the Spirit's work.</w:t>
      </w:r>
    </w:p>
    <w:p>
      <w:r>
        <w:rPr>
          <w:b/>
        </w:rPr>
        <w:t>Biblical support:</w:t>
      </w:r>
      <w:r>
        <w:t xml:space="preserve"> Ephesians 3:16; Romans 8:14-16.</w:t>
      </w:r>
    </w:p>
    <w:p>
      <w:r>
        <w:rPr>
          <w:b/>
        </w:rPr>
        <w:t>Illustration idea:</w:t>
      </w:r>
      <w:r>
        <w:t xml:space="preserve"> Deep roots sustain a tree before the storm arrives.</w:t>
      </w:r>
    </w:p>
    <w:p>
      <w:r>
        <w:rPr>
          <w:b/>
        </w:rPr>
        <w:t>Application:</w:t>
      </w:r>
      <w:r>
        <w:t xml:space="preserve"> Speak to the weary, grieving, anxious, and doubting with the promise of God's sustaining presence.</w:t>
      </w:r>
    </w:p>
    <w:p>
      <w:pPr>
        <w:pStyle w:val="Heading2"/>
      </w:pPr>
      <w:r>
        <w:t>4. The Spirit gives gifts for the common good.</w:t>
      </w:r>
    </w:p>
    <w:p>
      <w:r>
        <w:t>The Spirit distributes gifts as he desires, not for spiritual display but for the building up of the body. The hymn's communal voice reminds us that the Spirit's work forms a people, not isolated religious consumers.</w:t>
      </w:r>
    </w:p>
    <w:p>
      <w:r>
        <w:rPr>
          <w:b/>
        </w:rPr>
        <w:t>Hymn connection:</w:t>
      </w:r>
      <w:r>
        <w:t xml:space="preserve"> Its historic use at ordinations, confirmations, and church gatherings shows a corporate longing for Spirit-led ministry.</w:t>
      </w:r>
    </w:p>
    <w:p>
      <w:r>
        <w:rPr>
          <w:b/>
        </w:rPr>
        <w:t>Biblical support:</w:t>
      </w:r>
      <w:r>
        <w:t xml:space="preserve"> 1 Corinthians 12:4-11.</w:t>
      </w:r>
    </w:p>
    <w:p>
      <w:r>
        <w:rPr>
          <w:b/>
        </w:rPr>
        <w:t>Illustration idea:</w:t>
      </w:r>
      <w:r>
        <w:t xml:space="preserve"> An orchestra serves the music only when each instrument listens and contributes.</w:t>
      </w:r>
    </w:p>
    <w:p>
      <w:r>
        <w:rPr>
          <w:b/>
        </w:rPr>
        <w:t>Application:</w:t>
      </w:r>
      <w:r>
        <w:t xml:space="preserve"> Encourage members to use their gifts humbly, visibly, and lovingly for others.</w:t>
      </w:r>
    </w:p>
    <w:p>
      <w:pPr>
        <w:pStyle w:val="Heading2"/>
      </w:pPr>
      <w:r>
        <w:t>5. The Spirit leads believers into holiness and peace.</w:t>
      </w:r>
    </w:p>
    <w:p>
      <w:r>
        <w:t>The hymn asks the Spirit to guard from evil and give peace. This is not merely a private calm; it is the holy peace of a people guided by God. Where the Spirit of the Lord is, there is liberty, and believers are transformed into Christ's likeness.</w:t>
      </w:r>
    </w:p>
    <w:p>
      <w:r>
        <w:rPr>
          <w:b/>
        </w:rPr>
        <w:t>Hymn connection:</w:t>
      </w:r>
      <w:r>
        <w:t xml:space="preserve"> The prayer for guidance and protection is a prayer for sanctified living.</w:t>
      </w:r>
    </w:p>
    <w:p>
      <w:r>
        <w:rPr>
          <w:b/>
        </w:rPr>
        <w:t>Biblical support:</w:t>
      </w:r>
      <w:r>
        <w:t xml:space="preserve"> 2 Corinthians 3:17-18; Romans 8:14-16.</w:t>
      </w:r>
    </w:p>
    <w:p>
      <w:r>
        <w:rPr>
          <w:b/>
        </w:rPr>
        <w:t>Illustration idea:</w:t>
      </w:r>
      <w:r>
        <w:t xml:space="preserve"> A compass does not remove the journey, but it keeps travelers oriented.</w:t>
      </w:r>
    </w:p>
    <w:p>
      <w:r>
        <w:rPr>
          <w:b/>
        </w:rPr>
        <w:t>Application:</w:t>
      </w:r>
      <w:r>
        <w:t xml:space="preserve"> Invite repentance, renewed obedience, and peace-making within the congregation.</w:t>
      </w:r>
    </w:p>
    <w:p>
      <w:pPr>
        <w:pStyle w:val="Heading1"/>
      </w:pPr>
      <w:r>
        <w:t>Christ-Centered Connection</w:t>
      </w:r>
    </w:p>
    <w:p>
      <w:r>
        <w:t>Jesus promised the Spirit to his disciples after speaking of his return to the Father. The Spirit does not draw attention away from Christ; he continues Christ's work among his people, leads them into truth, bears witness to their adoption, and transforms them into the likeness of the Lord. The prayer for the Spirit is therefore a prayer to live more deeply in the grace of the Triune God.</w:t>
      </w:r>
    </w:p>
    <w:p>
      <w:pPr>
        <w:pStyle w:val="Heading1"/>
      </w:pPr>
      <w:r>
        <w:t>Pastoral Applications</w:t>
      </w:r>
    </w:p>
    <w:p>
      <w:pPr>
        <w:pStyle w:val="ListBullet"/>
        <w:spacing w:after="20"/>
      </w:pPr>
      <w:r>
        <w:t>To the anxious: the Spirit is not a vague feeling but God's faithful presence with his people.</w:t>
      </w:r>
    </w:p>
    <w:p>
      <w:pPr>
        <w:pStyle w:val="ListBullet"/>
        <w:spacing w:after="20"/>
      </w:pPr>
      <w:r>
        <w:t>To the grieving: the Comforter strengthens the inner person when outward circumstances are heavy.</w:t>
      </w:r>
    </w:p>
    <w:p>
      <w:pPr>
        <w:pStyle w:val="ListBullet"/>
        <w:spacing w:after="20"/>
      </w:pPr>
      <w:r>
        <w:t>To the doubting: the Spirit of truth patiently guides believers through Scripture and prayer.</w:t>
      </w:r>
    </w:p>
    <w:p>
      <w:pPr>
        <w:pStyle w:val="ListBullet"/>
        <w:spacing w:after="20"/>
      </w:pPr>
      <w:r>
        <w:t>To the serving: spiritual gifts are given for the common good, not personal recognition.</w:t>
      </w:r>
    </w:p>
    <w:p>
      <w:pPr>
        <w:pStyle w:val="ListBullet"/>
        <w:spacing w:after="20"/>
      </w:pPr>
      <w:r>
        <w:t>To the weary church: renewal begins not with self-confidence, but with prayerful dependence.</w:t>
      </w:r>
    </w:p>
    <w:p>
      <w:pPr>
        <w:pStyle w:val="ListBullet"/>
        <w:spacing w:after="20"/>
      </w:pPr>
      <w:r>
        <w:t>To the repentant: the Spirit brings liberty and transformation, not bondage to fear.</w:t>
      </w:r>
    </w:p>
    <w:p>
      <w:pPr>
        <w:pStyle w:val="Heading1"/>
      </w:pPr>
      <w:r>
        <w:t>Conclusion and Call to Response</w:t>
      </w:r>
    </w:p>
    <w:p>
      <w:r>
        <w:t>A church can have programs, music, leaders, buildings, and plans, yet still need what only God can give. This hymn teaches us to ask again: Come, Holy Spirit. Inspire our worship, illuminate our minds, strengthen our weakness, guide our service, and make us holy. The proper response is humble prayer, renewed obedience, and Spirit-enabled love for the church and the world.</w:t>
      </w:r>
    </w:p>
    <w:p>
      <w:pPr>
        <w:pStyle w:val="Heading1"/>
      </w:pPr>
      <w:r>
        <w:t>Suggested Closing Prayer</w:t>
      </w:r>
    </w:p>
    <w:p>
      <w:r>
        <w:t>Holy Spirit, giver of life and light, come among us with grace. Make Christ known to us, strengthen us in the inward person, guide our gifts for the common good, and lead us in holiness and peace. To the glory of the Father, Son, and Holy Spirit. Amen.</w:t>
      </w:r>
    </w:p>
    <w:p>
      <w:pPr>
        <w:spacing w:before="200" w:after="0"/>
        <w:jc w:val="center"/>
      </w:pPr>
      <w:r>
        <w:rPr>
          <w:color w:val="5C5C5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34E3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C3D2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54F2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8258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583821"/>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Teaching Resource</cp:category>
</cp:coreProperties>
</file>