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There Is Power in the Blood</w:t>
      </w:r>
    </w:p>
    <w:p>
      <w:pPr>
        <w:jc w:val="center"/>
      </w:pPr>
      <w:r>
        <w:rPr>
          <w:color w:val="464646"/>
          <w:sz w:val="20"/>
        </w:rPr>
        <w:t>Sermon Outline</w:t>
      </w:r>
    </w:p>
    <w:p>
      <w:pPr>
        <w:jc w:val="center"/>
      </w:pPr>
      <w:r>
        <w:rPr>
          <w:i/>
          <w:sz w:val="17"/>
        </w:rPr>
        <w:t>First line: Would you be free from the burden of sin  |  Lewis Edgar Jones, text and tune, 1899  |  1 John 1:7</w:t>
      </w:r>
    </w:p>
    <w:p>
      <w:pPr>
        <w:pStyle w:val="Heading1"/>
        <w:spacing w:before="120" w:after="40"/>
      </w:pPr>
      <w:r>
        <w:t>Sermon Title</w:t>
      </w:r>
    </w:p>
    <w:p>
      <w:pPr>
        <w:spacing w:after="40" w:line="245" w:lineRule="auto"/>
      </w:pPr>
      <w:r>
        <w:rPr>
          <w:sz w:val="18"/>
        </w:rPr>
        <w:t>The Saving Power of Christ's Blood</w:t>
      </w:r>
    </w:p>
    <w:p>
      <w:pPr>
        <w:pStyle w:val="Heading1"/>
        <w:spacing w:before="120" w:after="40"/>
      </w:pPr>
      <w:r>
        <w:t>Main Text and Supporting Scriptures</w:t>
      </w:r>
    </w:p>
    <w:p>
      <w:pPr>
        <w:pStyle w:val="ListBullet"/>
        <w:spacing w:after="20"/>
        <w:ind w:left="360"/>
      </w:pPr>
      <w:r>
        <w:rPr>
          <w:sz w:val="17"/>
        </w:rPr>
        <w:t>Main text: 1 John 1:7</w:t>
      </w:r>
    </w:p>
    <w:p>
      <w:pPr>
        <w:pStyle w:val="ListBullet"/>
        <w:spacing w:after="20"/>
        <w:ind w:left="360"/>
      </w:pPr>
      <w:r>
        <w:rPr>
          <w:sz w:val="17"/>
        </w:rPr>
        <w:t>Supporting Scriptures: Hebrews 9:12-14; Romans 5:8-9; Ephesians 1:7; 1 Peter 1:18-19</w:t>
      </w:r>
    </w:p>
    <w:p>
      <w:pPr>
        <w:pStyle w:val="Heading1"/>
        <w:spacing w:before="120" w:after="40"/>
      </w:pPr>
      <w:r>
        <w:t>Big Idea</w:t>
      </w:r>
    </w:p>
    <w:p>
      <w:pPr>
        <w:spacing w:after="40" w:line="245" w:lineRule="auto"/>
      </w:pPr>
      <w:r>
        <w:rPr>
          <w:sz w:val="18"/>
        </w:rPr>
        <w:t>Because Christ gave himself for sinners, his atoning death frees, cleanses, justifies, and sends redeemed people into grateful service.</w:t>
      </w:r>
    </w:p>
    <w:p>
      <w:pPr>
        <w:pStyle w:val="Heading1"/>
        <w:spacing w:before="120" w:after="40"/>
      </w:pPr>
      <w:r>
        <w:t>Introduction</w:t>
      </w:r>
    </w:p>
    <w:p>
      <w:pPr>
        <w:spacing w:after="40" w:line="245" w:lineRule="auto"/>
      </w:pPr>
      <w:r>
        <w:rPr>
          <w:sz w:val="18"/>
        </w:rPr>
        <w:t>The hymn begins with a question rather than a statement. It asks whether we want freedom from the burden of sin. That question still reaches the conscience today. Many people feel the weight of guilt, shame, habit, fear, and spiritual defeat. The gospel answers not with human effort but with Christ crucified and risen.</w:t>
      </w:r>
    </w:p>
    <w:p>
      <w:pPr>
        <w:pStyle w:val="Heading1"/>
        <w:spacing w:before="120" w:after="40"/>
      </w:pPr>
      <w:r>
        <w:t>1. Christ Frees Sinners from the Burden of Sin</w:t>
      </w:r>
    </w:p>
    <w:p>
      <w:pPr>
        <w:spacing w:after="40" w:line="245" w:lineRule="auto"/>
      </w:pPr>
      <w:r>
        <w:rPr>
          <w:sz w:val="18"/>
        </w:rPr>
        <w:t>Explanation: Sin is not a light inconvenience; it is guilt before God and bondage in the human heart. The hymn names that burden and directs the hearer to Christ.</w:t>
      </w:r>
    </w:p>
    <w:p>
      <w:pPr>
        <w:spacing w:after="40" w:line="245" w:lineRule="auto"/>
      </w:pPr>
      <w:r>
        <w:rPr>
          <w:sz w:val="18"/>
        </w:rPr>
        <w:t>Hymn connection: The opening question points to freedom from the burden of sin and victory over evil.</w:t>
      </w:r>
    </w:p>
    <w:p>
      <w:pPr>
        <w:spacing w:after="40" w:line="245" w:lineRule="auto"/>
      </w:pPr>
      <w:r>
        <w:rPr>
          <w:sz w:val="18"/>
        </w:rPr>
        <w:t>Biblical support: Romans 5:8-9 teaches that Christ died for sinners and that believers are justified by his blood.</w:t>
      </w:r>
    </w:p>
    <w:p>
      <w:pPr>
        <w:spacing w:after="40" w:line="245" w:lineRule="auto"/>
      </w:pPr>
      <w:r>
        <w:rPr>
          <w:sz w:val="18"/>
        </w:rPr>
        <w:t>Illustration idea: A person carrying a heavy load may become so accustomed to the weight that relief feels almost unbelievable. The gospel announces real release.</w:t>
      </w:r>
    </w:p>
    <w:p>
      <w:pPr>
        <w:spacing w:after="40" w:line="245" w:lineRule="auto"/>
      </w:pPr>
      <w:r>
        <w:rPr>
          <w:sz w:val="18"/>
        </w:rPr>
        <w:t>Application: Invite hearers to stop excusing, hiding, or carrying sin and to come to Christ in repentance and faith.</w:t>
      </w:r>
    </w:p>
    <w:p>
      <w:pPr>
        <w:pStyle w:val="Heading1"/>
        <w:spacing w:before="120" w:after="40"/>
      </w:pPr>
      <w:r>
        <w:t>2. Christ Cleanses the Conscience and the Heart</w:t>
      </w:r>
    </w:p>
    <w:p>
      <w:pPr>
        <w:spacing w:after="40" w:line="245" w:lineRule="auto"/>
      </w:pPr>
      <w:r>
        <w:rPr>
          <w:sz w:val="18"/>
        </w:rPr>
        <w:t>Explanation: The gospel deals with more than outward record; it reaches the conscience, desires, motives, and hidden shame.</w:t>
      </w:r>
    </w:p>
    <w:p>
      <w:pPr>
        <w:spacing w:after="40" w:line="245" w:lineRule="auto"/>
      </w:pPr>
      <w:r>
        <w:rPr>
          <w:sz w:val="18"/>
        </w:rPr>
        <w:t>Hymn connection: The hymn asks about cleansing from passion and pride, showing that grace changes the inner life.</w:t>
      </w:r>
    </w:p>
    <w:p>
      <w:pPr>
        <w:spacing w:after="40" w:line="245" w:lineRule="auto"/>
      </w:pPr>
      <w:r>
        <w:rPr>
          <w:sz w:val="18"/>
        </w:rPr>
        <w:t>Biblical support: 1 John 1:7 promises cleansing from all sin, and Hebrews 9:14 speaks of the conscience cleansed to serve the living God.</w:t>
      </w:r>
    </w:p>
    <w:p>
      <w:pPr>
        <w:spacing w:after="40" w:line="245" w:lineRule="auto"/>
      </w:pPr>
      <w:r>
        <w:rPr>
          <w:sz w:val="18"/>
        </w:rPr>
        <w:t>Illustration idea: A stain hidden under a covering still shapes how a person lives. Christ does not cover sin superficially; he cleanses deeply.</w:t>
      </w:r>
    </w:p>
    <w:p>
      <w:pPr>
        <w:spacing w:after="40" w:line="245" w:lineRule="auto"/>
      </w:pPr>
      <w:r>
        <w:rPr>
          <w:sz w:val="18"/>
        </w:rPr>
        <w:t>Application: Call believers to honest confession and renewed trust in the cleansing mercy of God.</w:t>
      </w:r>
    </w:p>
    <w:p>
      <w:pPr>
        <w:pStyle w:val="Heading1"/>
        <w:spacing w:before="120" w:after="40"/>
      </w:pPr>
      <w:r>
        <w:t>3. Christ Gives Victory Through His Finished Work</w:t>
      </w:r>
    </w:p>
    <w:p>
      <w:pPr>
        <w:spacing w:after="40" w:line="245" w:lineRule="auto"/>
      </w:pPr>
      <w:r>
        <w:rPr>
          <w:sz w:val="18"/>
        </w:rPr>
        <w:t>Explanation: The hymn's repeated word power should be understood through the cross. Christ's work is effective, complete, and sufficient for salvation.</w:t>
      </w:r>
    </w:p>
    <w:p>
      <w:pPr>
        <w:spacing w:after="40" w:line="245" w:lineRule="auto"/>
      </w:pPr>
      <w:r>
        <w:rPr>
          <w:sz w:val="18"/>
        </w:rPr>
        <w:t>Hymn connection: The refrain affirms wonder-working power, not as emotional force, but as the saving efficacy of Christ's sacrifice.</w:t>
      </w:r>
    </w:p>
    <w:p>
      <w:pPr>
        <w:spacing w:after="40" w:line="245" w:lineRule="auto"/>
      </w:pPr>
      <w:r>
        <w:rPr>
          <w:sz w:val="18"/>
        </w:rPr>
        <w:t>Biblical support: Hebrews 9:12 says Christ obtained eternal redemption once for all.</w:t>
      </w:r>
    </w:p>
    <w:p>
      <w:pPr>
        <w:spacing w:after="40" w:line="245" w:lineRule="auto"/>
      </w:pPr>
      <w:r>
        <w:rPr>
          <w:sz w:val="18"/>
        </w:rPr>
        <w:t>Illustration idea: A signed pardon matters because of the authority behind it. The promise of salvation stands because of Christ himself.</w:t>
      </w:r>
    </w:p>
    <w:p>
      <w:pPr>
        <w:spacing w:after="40" w:line="245" w:lineRule="auto"/>
      </w:pPr>
      <w:r>
        <w:rPr>
          <w:sz w:val="18"/>
        </w:rPr>
        <w:t>Application: Strengthen assurance by pointing away from self-confidence and toward the finished work of Jesus.</w:t>
      </w:r>
    </w:p>
    <w:p>
      <w:pPr>
        <w:pStyle w:val="Heading1"/>
        <w:spacing w:before="120" w:after="40"/>
      </w:pPr>
      <w:r>
        <w:t>4. Christ Sends the Redeemed into Service and Praise</w:t>
      </w:r>
    </w:p>
    <w:p>
      <w:pPr>
        <w:spacing w:after="40" w:line="245" w:lineRule="auto"/>
      </w:pPr>
      <w:r>
        <w:rPr>
          <w:sz w:val="18"/>
        </w:rPr>
        <w:t>Explanation: Redemption is never meant to end in private relief alone. Those set free are called to serve, worship, and bear witness.</w:t>
      </w:r>
    </w:p>
    <w:p>
      <w:pPr>
        <w:spacing w:after="40" w:line="245" w:lineRule="auto"/>
      </w:pPr>
      <w:r>
        <w:rPr>
          <w:sz w:val="18"/>
        </w:rPr>
        <w:t>Hymn connection: The final movement asks whether believers will serve Jesus and live daily in praise.</w:t>
      </w:r>
    </w:p>
    <w:p>
      <w:pPr>
        <w:spacing w:after="40" w:line="245" w:lineRule="auto"/>
      </w:pPr>
      <w:r>
        <w:rPr>
          <w:sz w:val="18"/>
        </w:rPr>
        <w:t>Biblical support: Hebrews 9:14 says the cleansed conscience serves the living God; Ephesians 1:7 grounds that service in grace.</w:t>
      </w:r>
    </w:p>
    <w:p>
      <w:pPr>
        <w:spacing w:after="40" w:line="245" w:lineRule="auto"/>
      </w:pPr>
      <w:r>
        <w:rPr>
          <w:sz w:val="18"/>
        </w:rPr>
        <w:t>Illustration idea: A rescued person often becomes a witness to the rescuer. Christian service flows from grace received.</w:t>
      </w:r>
    </w:p>
    <w:p>
      <w:pPr>
        <w:spacing w:after="40" w:line="245" w:lineRule="auto"/>
      </w:pPr>
      <w:r>
        <w:rPr>
          <w:sz w:val="18"/>
        </w:rPr>
        <w:t>Application: Invite the congregation to offer daily work, speech, relationships, and witness to Christ.</w:t>
      </w:r>
    </w:p>
    <w:p>
      <w:pPr>
        <w:pStyle w:val="Heading1"/>
        <w:spacing w:before="120" w:after="40"/>
      </w:pPr>
      <w:r>
        <w:t>Christ-Centered Connection</w:t>
      </w:r>
    </w:p>
    <w:p>
      <w:pPr>
        <w:spacing w:after="40" w:line="245" w:lineRule="auto"/>
      </w:pPr>
      <w:r>
        <w:rPr>
          <w:sz w:val="18"/>
        </w:rPr>
        <w:t>The hymn points to the Lamb of God. Christ's blood means his obedient, sacrificial death for sinners. He is not merely an example of courage; he is the Redeemer whose cross secures forgiveness and whose risen life leads his people into holiness and service.</w:t>
      </w:r>
    </w:p>
    <w:p>
      <w:pPr>
        <w:pStyle w:val="Heading1"/>
        <w:spacing w:before="120" w:after="40"/>
      </w:pPr>
      <w:r>
        <w:t>Pastoral Applications</w:t>
      </w:r>
    </w:p>
    <w:p>
      <w:pPr>
        <w:pStyle w:val="ListBullet"/>
        <w:spacing w:after="20"/>
        <w:ind w:left="360"/>
      </w:pPr>
      <w:r>
        <w:rPr>
          <w:sz w:val="17"/>
        </w:rPr>
        <w:t>To the guilty: Christ is sufficient for forgiveness.</w:t>
      </w:r>
    </w:p>
    <w:p>
      <w:pPr>
        <w:pStyle w:val="ListBullet"/>
        <w:spacing w:after="20"/>
        <w:ind w:left="360"/>
      </w:pPr>
      <w:r>
        <w:rPr>
          <w:sz w:val="17"/>
        </w:rPr>
        <w:t>To the ashamed: cleansing in Christ is deeper than your hidden stain.</w:t>
      </w:r>
    </w:p>
    <w:p>
      <w:pPr>
        <w:pStyle w:val="ListBullet"/>
        <w:spacing w:after="20"/>
        <w:ind w:left="360"/>
      </w:pPr>
      <w:r>
        <w:rPr>
          <w:sz w:val="17"/>
        </w:rPr>
        <w:t>To the weary: spiritual victory rests on Christ's power, not your self-reliance.</w:t>
      </w:r>
    </w:p>
    <w:p>
      <w:pPr>
        <w:pStyle w:val="ListBullet"/>
        <w:spacing w:after="20"/>
        <w:ind w:left="360"/>
      </w:pPr>
      <w:r>
        <w:rPr>
          <w:sz w:val="17"/>
        </w:rPr>
        <w:t>To the serving: ministry should flow from gratitude, not from fear of rejection.</w:t>
      </w:r>
    </w:p>
    <w:p>
      <w:pPr>
        <w:pStyle w:val="ListBullet"/>
        <w:spacing w:after="20"/>
        <w:ind w:left="360"/>
      </w:pPr>
      <w:r>
        <w:rPr>
          <w:sz w:val="17"/>
        </w:rPr>
        <w:t>To the worshiping church: sing of the cross with reverence, joy, and humility.</w:t>
      </w:r>
    </w:p>
    <w:p>
      <w:pPr>
        <w:pStyle w:val="Heading1"/>
        <w:spacing w:before="120" w:after="40"/>
      </w:pPr>
      <w:r>
        <w:t>Conclusion and Call to Response</w:t>
      </w:r>
    </w:p>
    <w:p>
      <w:pPr>
        <w:spacing w:after="40" w:line="245" w:lineRule="auto"/>
      </w:pPr>
      <w:r>
        <w:rPr>
          <w:sz w:val="18"/>
        </w:rPr>
        <w:t>The hymn asks, "Would you be free?" The gospel answers with Christ. Come to him for forgiveness, cleansing, freedom, and a new life of praise. Let the church not merely sing about power in the blood, but live as people redeemed by the Lamb.</w:t>
      </w:r>
    </w:p>
    <w:p>
      <w:pPr>
        <w:pStyle w:val="Heading1"/>
        <w:spacing w:before="120" w:after="40"/>
      </w:pPr>
      <w:r>
        <w:t>Suggested Closing Prayer</w:t>
      </w:r>
    </w:p>
    <w:p>
      <w:pPr>
        <w:spacing w:after="40" w:line="245" w:lineRule="auto"/>
      </w:pPr>
      <w:r>
        <w:rPr>
          <w:sz w:val="18"/>
        </w:rPr>
        <w:t>Merciful Savior, thank you for giving yourself for sinners. Cleanse us, free us, and make us faithful servants who proclaim your cross with humility and joy. Amen.</w:t>
      </w:r>
    </w:p>
    <w:p>
      <w:pPr>
        <w:jc w:val="center"/>
      </w:pPr>
      <w:r>
        <w:rPr>
          <w:color w:val="6E6E6E"/>
          <w:sz w:val="14"/>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792" w:right="893" w:bottom="792" w:left="8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6464"/>
        <w:sz w:val="15"/>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Georgia" w:hAnsi="Georgia"/>
      <w:b/>
      <w:bCs/>
      <w:color w:val="731919"/>
      <w:sz w:val="2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Georgia" w:hAnsi="Georgia"/>
      <w:b/>
      <w:bCs/>
      <w:color w:val="A66F26"/>
      <w:sz w:val="2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Georgia" w:hAnsi="Georgia"/>
      <w:color w:val="4B1F1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Hymn study resource</dc:subject>
  <dc:creator>HymnInfo.com</dc:creator>
  <cp:keywords>hymn study, Christian worship, church teaching, HymnInfo</cp:keywords>
  <dc:description>generated by python-docx</dc:description>
  <cp:lastModifiedBy/>
  <cp:revision>1</cp:revision>
  <dcterms:created xsi:type="dcterms:W3CDTF">2013-12-23T23:15:00Z</dcterms:created>
  <dcterms:modified xsi:type="dcterms:W3CDTF">2013-12-23T23:15:00Z</dcterms:modified>
  <cp:category/>
</cp:coreProperties>
</file>