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4A502B"/>
          <w:sz w:val="40"/>
        </w:rPr>
        <w:t>Hosanna, Loud Hosanna</w:t>
      </w:r>
    </w:p>
    <w:p>
      <w:pPr>
        <w:jc w:val="center"/>
      </w:pPr>
      <w:r>
        <w:rPr>
          <w:i/>
          <w:color w:val="635337"/>
          <w:sz w:val="20"/>
        </w:rPr>
        <w:t>Small Group Handout</w:t>
      </w:r>
    </w:p>
    <w:p>
      <w:pPr>
        <w:pStyle w:val="Heading1"/>
      </w:pPr>
      <w:r>
        <w:t>Purpose</w:t>
      </w:r>
    </w:p>
    <w:p>
      <w:r>
        <w:t>This study helps a group enter the Palm Sunday story through worship, Scripture, and the joyful witness of children. The goal is not only to remember a biblical event, but to receive Christ as King with humble, active praise.</w:t>
      </w:r>
    </w:p>
    <w:p>
      <w:pPr>
        <w:pStyle w:val="Heading1"/>
      </w:pPr>
      <w:r>
        <w:t>Opening Reflection</w:t>
      </w:r>
    </w:p>
    <w:p>
      <w:pPr>
        <w:ind w:left="259" w:hanging="259"/>
      </w:pPr>
      <w:r>
        <w:rPr>
          <w:b/>
        </w:rPr>
        <w:t xml:space="preserve">• </w:t>
      </w:r>
      <w:r>
        <w:t>What Palm Sunday memories or church traditions have helped you worship Christ?</w:t>
      </w:r>
    </w:p>
    <w:p>
      <w:pPr>
        <w:ind w:left="259" w:hanging="259"/>
      </w:pPr>
      <w:r>
        <w:rPr>
          <w:b/>
        </w:rPr>
        <w:t xml:space="preserve">• </w:t>
      </w:r>
      <w:r>
        <w:t>Why do children’s voices often make worship feel honest and alive?</w:t>
      </w:r>
    </w:p>
    <w:p>
      <w:pPr>
        <w:ind w:left="259" w:hanging="259"/>
      </w:pPr>
      <w:r>
        <w:rPr>
          <w:b/>
        </w:rPr>
        <w:t xml:space="preserve">• </w:t>
      </w:r>
      <w:r>
        <w:t>When you hear the word “hosanna,” do you think first of praise, prayer, or both?</w:t>
      </w:r>
    </w:p>
    <w:p>
      <w:pPr>
        <w:pStyle w:val="Heading1"/>
      </w:pPr>
      <w:r>
        <w:t>Brief Hymn Background</w:t>
      </w:r>
    </w:p>
    <w:p>
      <w:r>
        <w:t>Hosanna, Loud Hosanna was written by Jeanette Threlfall in 1873 and is rooted in the Gospel accounts of Jesus’ triumphal entry. Threlfall was an Anglican hymn writer whose devotional poems often served children and family worship. The hymn is commonly sung to ELLACOMBE, a bright German melody later adapted and harmonized for English-speaking congregations by William Henry Monk.</w:t>
      </w:r>
    </w:p>
    <w:p>
      <w:pPr>
        <w:pStyle w:val="Heading1"/>
      </w:pPr>
      <w:r>
        <w:t>Scripture for the Study</w:t>
      </w:r>
    </w:p>
    <w:tbl>
      <w:tblPr>
        <w:tblStyle w:val="TableGrid"/>
        <w:tblW w:type="auto" w:w="0"/>
        <w:jc w:val="center"/>
        <w:tblLook w:firstColumn="1" w:firstRow="1" w:lastColumn="0" w:lastRow="0" w:noHBand="0" w:noVBand="1" w:val="04A0"/>
      </w:tblPr>
      <w:tblGrid>
        <w:gridCol w:w="5227"/>
        <w:gridCol w:w="5227"/>
      </w:tblGrid>
      <w:tr>
        <w:tc>
          <w:tcPr>
            <w:tcW w:type="dxa" w:w="5227"/>
            <w:vAlign w:val="top"/>
            <w:shd w:fill="596C2D"/>
          </w:tcPr>
          <w:p>
            <w:r/>
            <w:r>
              <w:rPr>
                <w:b/>
                <w:color w:val="FFFFFF"/>
                <w:sz w:val="19"/>
              </w:rPr>
              <w:t>Passage</w:t>
            </w:r>
          </w:p>
        </w:tc>
        <w:tc>
          <w:tcPr>
            <w:tcW w:type="dxa" w:w="5227"/>
            <w:vAlign w:val="top"/>
            <w:shd w:fill="596C2D"/>
          </w:tcPr>
          <w:p>
            <w:r/>
            <w:r>
              <w:rPr>
                <w:b/>
                <w:color w:val="FFFFFF"/>
                <w:sz w:val="19"/>
              </w:rPr>
              <w:t>Connection</w:t>
            </w:r>
          </w:p>
        </w:tc>
      </w:tr>
      <w:tr>
        <w:tc>
          <w:tcPr>
            <w:tcW w:type="dxa" w:w="5227"/>
            <w:vAlign w:val="top"/>
          </w:tcPr>
          <w:p>
            <w:r/>
            <w:r>
              <w:rPr>
                <w:b/>
                <w:sz w:val="19"/>
              </w:rPr>
              <w:t>Matthew 21:8-9</w:t>
            </w:r>
          </w:p>
        </w:tc>
        <w:tc>
          <w:tcPr>
            <w:tcW w:type="dxa" w:w="5227"/>
            <w:vAlign w:val="top"/>
          </w:tcPr>
          <w:p>
            <w:r/>
            <w:r>
              <w:rPr>
                <w:b w:val="0"/>
                <w:sz w:val="19"/>
              </w:rPr>
              <w:t>The crowd spreads garments and branches while shouting praise to the Son of David.</w:t>
            </w:r>
          </w:p>
        </w:tc>
      </w:tr>
      <w:tr>
        <w:tc>
          <w:tcPr>
            <w:tcW w:type="dxa" w:w="5227"/>
            <w:vAlign w:val="top"/>
          </w:tcPr>
          <w:p>
            <w:r/>
            <w:r>
              <w:rPr>
                <w:b/>
                <w:sz w:val="19"/>
              </w:rPr>
              <w:t>Psalm 118:25-26</w:t>
            </w:r>
          </w:p>
        </w:tc>
        <w:tc>
          <w:tcPr>
            <w:tcW w:type="dxa" w:w="5227"/>
            <w:vAlign w:val="top"/>
          </w:tcPr>
          <w:p>
            <w:r/>
            <w:r>
              <w:rPr>
                <w:b w:val="0"/>
                <w:sz w:val="19"/>
              </w:rPr>
              <w:t>The word “hosanna” carries both a plea for salvation and a shout of blessing.</w:t>
            </w:r>
          </w:p>
        </w:tc>
      </w:tr>
      <w:tr>
        <w:tc>
          <w:tcPr>
            <w:tcW w:type="dxa" w:w="5227"/>
            <w:vAlign w:val="top"/>
          </w:tcPr>
          <w:p>
            <w:r/>
            <w:r>
              <w:rPr>
                <w:b/>
                <w:sz w:val="19"/>
              </w:rPr>
              <w:t>Luke 19:37-38</w:t>
            </w:r>
          </w:p>
        </w:tc>
        <w:tc>
          <w:tcPr>
            <w:tcW w:type="dxa" w:w="5227"/>
            <w:vAlign w:val="top"/>
          </w:tcPr>
          <w:p>
            <w:r/>
            <w:r>
              <w:rPr>
                <w:b w:val="0"/>
                <w:sz w:val="19"/>
              </w:rPr>
              <w:t>The disciples praise God with loud voices for the mighty works they have seen.</w:t>
            </w:r>
          </w:p>
        </w:tc>
      </w:tr>
      <w:tr>
        <w:tc>
          <w:tcPr>
            <w:tcW w:type="dxa" w:w="5227"/>
            <w:vAlign w:val="top"/>
          </w:tcPr>
          <w:p>
            <w:r/>
            <w:r>
              <w:rPr>
                <w:b/>
                <w:sz w:val="19"/>
              </w:rPr>
              <w:t>Matthew 21:15</w:t>
            </w:r>
          </w:p>
        </w:tc>
        <w:tc>
          <w:tcPr>
            <w:tcW w:type="dxa" w:w="5227"/>
            <w:vAlign w:val="top"/>
          </w:tcPr>
          <w:p>
            <w:r/>
            <w:r>
              <w:rPr>
                <w:b w:val="0"/>
                <w:sz w:val="19"/>
              </w:rPr>
              <w:t>Children continue the Palm Sunday cry in the temple, and Jesus receives their praise.</w:t>
            </w:r>
          </w:p>
        </w:tc>
      </w:tr>
    </w:tbl>
    <w:p>
      <w:pPr>
        <w:pStyle w:val="Heading1"/>
      </w:pPr>
      <w:r>
        <w:t>Hymn Movement</w:t>
      </w:r>
    </w:p>
    <w:p>
      <w:pPr>
        <w:pStyle w:val="Heading2"/>
      </w:pPr>
      <w:r>
        <w:t>The welcome of children</w:t>
      </w:r>
    </w:p>
    <w:p>
      <w:r>
        <w:t>The hymn opens with the sound of young voices welcoming Jesus into Jerusalem. Their praise is simple, joyful, and deeply fitting: the promised King is entering his city in humility.</w:t>
      </w:r>
    </w:p>
    <w:p>
      <w:pPr>
        <w:pStyle w:val="Heading2"/>
      </w:pPr>
      <w:r>
        <w:t>The King comes lowly</w:t>
      </w:r>
    </w:p>
    <w:p>
      <w:r>
        <w:t>The second movement follows the crowd from the Mount of Olives and notices the contrast between royal praise and humble appearance. Christ’s majesty is shown without worldly display.</w:t>
      </w:r>
    </w:p>
    <w:p>
      <w:pPr>
        <w:pStyle w:val="Heading2"/>
      </w:pPr>
      <w:r>
        <w:t>The church continues the song</w:t>
      </w:r>
    </w:p>
    <w:p>
      <w:r>
        <w:t>The final movement carries the ancient cry into the worship of the church. Palm Sunday praise becomes lifelong devotion with heart, life, and voice.</w:t>
      </w:r>
    </w:p>
    <w:p>
      <w:pPr>
        <w:pStyle w:val="Heading1"/>
      </w:pPr>
      <w:r>
        <w:t>Study Table</w:t>
      </w:r>
    </w:p>
    <w:tbl>
      <w:tblPr>
        <w:tblStyle w:val="TableGrid"/>
        <w:tblW w:type="auto" w:w="0"/>
        <w:jc w:val="center"/>
        <w:tblLook w:firstColumn="1" w:firstRow="1" w:lastColumn="0" w:lastRow="0" w:noHBand="0" w:noVBand="1" w:val="04A0"/>
      </w:tblPr>
      <w:tblGrid>
        <w:gridCol w:w="3485"/>
        <w:gridCol w:w="3485"/>
        <w:gridCol w:w="3485"/>
      </w:tblGrid>
      <w:tr>
        <w:tc>
          <w:tcPr>
            <w:tcW w:type="dxa" w:w="3485"/>
            <w:vAlign w:val="top"/>
            <w:shd w:fill="596C2D"/>
          </w:tcPr>
          <w:p>
            <w:r/>
            <w:r>
              <w:rPr>
                <w:b/>
                <w:color w:val="FFFFFF"/>
                <w:sz w:val="19"/>
              </w:rPr>
              <w:t>Hymn Theme</w:t>
            </w:r>
          </w:p>
        </w:tc>
        <w:tc>
          <w:tcPr>
            <w:tcW w:type="dxa" w:w="3485"/>
            <w:vAlign w:val="top"/>
            <w:shd w:fill="596C2D"/>
          </w:tcPr>
          <w:p>
            <w:r/>
            <w:r>
              <w:rPr>
                <w:b/>
                <w:color w:val="FFFFFF"/>
                <w:sz w:val="19"/>
              </w:rPr>
              <w:t>Scripture Connection</w:t>
            </w:r>
          </w:p>
        </w:tc>
        <w:tc>
          <w:tcPr>
            <w:tcW w:type="dxa" w:w="3485"/>
            <w:vAlign w:val="top"/>
            <w:shd w:fill="596C2D"/>
          </w:tcPr>
          <w:p>
            <w:r/>
            <w:r>
              <w:rPr>
                <w:b/>
                <w:color w:val="FFFFFF"/>
                <w:sz w:val="19"/>
              </w:rPr>
              <w:t>Discussion Prompt</w:t>
            </w:r>
          </w:p>
        </w:tc>
      </w:tr>
      <w:tr>
        <w:tc>
          <w:tcPr>
            <w:tcW w:type="dxa" w:w="3485"/>
            <w:vAlign w:val="top"/>
          </w:tcPr>
          <w:p>
            <w:r/>
            <w:r>
              <w:rPr>
                <w:b/>
                <w:sz w:val="19"/>
              </w:rPr>
              <w:t>Hosanna as praise and prayer</w:t>
            </w:r>
          </w:p>
        </w:tc>
        <w:tc>
          <w:tcPr>
            <w:tcW w:type="dxa" w:w="3485"/>
            <w:vAlign w:val="top"/>
          </w:tcPr>
          <w:p>
            <w:r/>
            <w:r>
              <w:rPr>
                <w:b w:val="0"/>
                <w:sz w:val="19"/>
              </w:rPr>
              <w:t>Psalm 118:25-26</w:t>
            </w:r>
          </w:p>
        </w:tc>
        <w:tc>
          <w:tcPr>
            <w:tcW w:type="dxa" w:w="3485"/>
            <w:vAlign w:val="top"/>
          </w:tcPr>
          <w:p>
            <w:r/>
            <w:r>
              <w:rPr>
                <w:b w:val="0"/>
                <w:sz w:val="19"/>
              </w:rPr>
              <w:t>Where do you need to praise Christ and ask him to save or help?</w:t>
            </w:r>
          </w:p>
        </w:tc>
      </w:tr>
      <w:tr>
        <w:tc>
          <w:tcPr>
            <w:tcW w:type="dxa" w:w="3485"/>
            <w:vAlign w:val="top"/>
          </w:tcPr>
          <w:p>
            <w:r/>
            <w:r>
              <w:rPr>
                <w:b/>
                <w:sz w:val="19"/>
              </w:rPr>
              <w:t>Christ’s humble kingship</w:t>
            </w:r>
          </w:p>
        </w:tc>
        <w:tc>
          <w:tcPr>
            <w:tcW w:type="dxa" w:w="3485"/>
            <w:vAlign w:val="top"/>
          </w:tcPr>
          <w:p>
            <w:r/>
            <w:r>
              <w:rPr>
                <w:b w:val="0"/>
                <w:sz w:val="19"/>
              </w:rPr>
              <w:t>Matthew 21:8-9</w:t>
            </w:r>
          </w:p>
        </w:tc>
        <w:tc>
          <w:tcPr>
            <w:tcW w:type="dxa" w:w="3485"/>
            <w:vAlign w:val="top"/>
          </w:tcPr>
          <w:p>
            <w:r/>
            <w:r>
              <w:rPr>
                <w:b w:val="0"/>
                <w:sz w:val="19"/>
              </w:rPr>
              <w:t>How does Jesus’ lowly entrance correct our ideas of power?</w:t>
            </w:r>
          </w:p>
        </w:tc>
      </w:tr>
      <w:tr>
        <w:tc>
          <w:tcPr>
            <w:tcW w:type="dxa" w:w="3485"/>
            <w:vAlign w:val="top"/>
          </w:tcPr>
          <w:p>
            <w:r/>
            <w:r>
              <w:rPr>
                <w:b/>
                <w:sz w:val="19"/>
              </w:rPr>
              <w:t>Children in worship</w:t>
            </w:r>
          </w:p>
        </w:tc>
        <w:tc>
          <w:tcPr>
            <w:tcW w:type="dxa" w:w="3485"/>
            <w:vAlign w:val="top"/>
          </w:tcPr>
          <w:p>
            <w:r/>
            <w:r>
              <w:rPr>
                <w:b w:val="0"/>
                <w:sz w:val="19"/>
              </w:rPr>
              <w:t>Matthew 21:15</w:t>
            </w:r>
          </w:p>
        </w:tc>
        <w:tc>
          <w:tcPr>
            <w:tcW w:type="dxa" w:w="3485"/>
            <w:vAlign w:val="top"/>
          </w:tcPr>
          <w:p>
            <w:r/>
            <w:r>
              <w:rPr>
                <w:b w:val="0"/>
                <w:sz w:val="19"/>
              </w:rPr>
              <w:t>What might adults learn from the praise of children?</w:t>
            </w:r>
          </w:p>
        </w:tc>
      </w:tr>
      <w:tr>
        <w:tc>
          <w:tcPr>
            <w:tcW w:type="dxa" w:w="3485"/>
            <w:vAlign w:val="top"/>
          </w:tcPr>
          <w:p>
            <w:r/>
            <w:r>
              <w:rPr>
                <w:b/>
                <w:sz w:val="19"/>
              </w:rPr>
              <w:t>Praise with life and voice</w:t>
            </w:r>
          </w:p>
        </w:tc>
        <w:tc>
          <w:tcPr>
            <w:tcW w:type="dxa" w:w="3485"/>
            <w:vAlign w:val="top"/>
          </w:tcPr>
          <w:p>
            <w:r/>
            <w:r>
              <w:rPr>
                <w:b w:val="0"/>
                <w:sz w:val="19"/>
              </w:rPr>
              <w:t>Luke 19:37-38</w:t>
            </w:r>
          </w:p>
        </w:tc>
        <w:tc>
          <w:tcPr>
            <w:tcW w:type="dxa" w:w="3485"/>
            <w:vAlign w:val="top"/>
          </w:tcPr>
          <w:p>
            <w:r/>
            <w:r>
              <w:rPr>
                <w:b w:val="0"/>
                <w:sz w:val="19"/>
              </w:rPr>
              <w:t>How can our weekly worship become visible obedience?</w:t>
            </w:r>
          </w:p>
        </w:tc>
      </w:tr>
    </w:tbl>
    <w:p>
      <w:pPr>
        <w:pStyle w:val="Heading1"/>
      </w:pPr>
      <w:r>
        <w:t>Discussion Questions</w:t>
      </w:r>
    </w:p>
    <w:p>
      <w:pPr>
        <w:ind w:left="259" w:hanging="259"/>
      </w:pPr>
      <w:r>
        <w:rPr>
          <w:b/>
        </w:rPr>
        <w:t xml:space="preserve">• </w:t>
      </w:r>
      <w:r>
        <w:t>What does Palm Sunday reveal about the kind of King Jesus is?</w:t>
      </w:r>
    </w:p>
    <w:p>
      <w:pPr>
        <w:ind w:left="259" w:hanging="259"/>
      </w:pPr>
      <w:r>
        <w:rPr>
          <w:b/>
        </w:rPr>
        <w:t xml:space="preserve">• </w:t>
      </w:r>
      <w:r>
        <w:t>How does “hosanna” hold together human need and confident praise?</w:t>
      </w:r>
    </w:p>
    <w:p>
      <w:pPr>
        <w:ind w:left="259" w:hanging="259"/>
      </w:pPr>
      <w:r>
        <w:rPr>
          <w:b/>
        </w:rPr>
        <w:t xml:space="preserve">• </w:t>
      </w:r>
      <w:r>
        <w:t>Why is it significant that children are prominent in the hymn and in Matthew 21?</w:t>
      </w:r>
    </w:p>
    <w:p>
      <w:pPr>
        <w:ind w:left="259" w:hanging="259"/>
      </w:pPr>
      <w:r>
        <w:rPr>
          <w:b/>
        </w:rPr>
        <w:t xml:space="preserve">• </w:t>
      </w:r>
      <w:r>
        <w:t>What forms of praise can become empty if they are not joined to obedience?</w:t>
      </w:r>
    </w:p>
    <w:p>
      <w:pPr>
        <w:ind w:left="259" w:hanging="259"/>
      </w:pPr>
      <w:r>
        <w:rPr>
          <w:b/>
        </w:rPr>
        <w:t xml:space="preserve">• </w:t>
      </w:r>
      <w:r>
        <w:t>How can a congregation make room for the voices of children without treating them as decoration?</w:t>
      </w:r>
    </w:p>
    <w:p>
      <w:pPr>
        <w:ind w:left="259" w:hanging="259"/>
      </w:pPr>
      <w:r>
        <w:rPr>
          <w:b/>
        </w:rPr>
        <w:t xml:space="preserve">• </w:t>
      </w:r>
      <w:r>
        <w:t>Where does your life need to move from admiration of Jesus to allegiance to Jesus?</w:t>
      </w:r>
    </w:p>
    <w:p>
      <w:pPr>
        <w:ind w:left="259" w:hanging="259"/>
      </w:pPr>
      <w:r>
        <w:rPr>
          <w:b/>
        </w:rPr>
        <w:t xml:space="preserve">• </w:t>
      </w:r>
      <w:r>
        <w:t>How might this hymn prepare the church to walk honestly into Holy Week?</w:t>
      </w:r>
    </w:p>
    <w:p>
      <w:pPr>
        <w:pStyle w:val="Heading1"/>
      </w:pPr>
      <w:r>
        <w:t>Practice This Week</w:t>
      </w:r>
    </w:p>
    <w:p>
      <w:pPr>
        <w:ind w:left="259" w:hanging="259"/>
      </w:pPr>
      <w:r>
        <w:rPr>
          <w:b/>
        </w:rPr>
        <w:t xml:space="preserve">• </w:t>
      </w:r>
      <w:r>
        <w:t>Read Matthew 21:1-17 slowly and pray each time the crowd says “hosanna.”</w:t>
      </w:r>
    </w:p>
    <w:p>
      <w:pPr>
        <w:ind w:left="259" w:hanging="259"/>
      </w:pPr>
      <w:r>
        <w:rPr>
          <w:b/>
        </w:rPr>
        <w:t xml:space="preserve">• </w:t>
      </w:r>
      <w:r>
        <w:t>Encourage one child, young believer, or quieter worshiper whose praise strengthens the church.</w:t>
      </w:r>
    </w:p>
    <w:p>
      <w:pPr>
        <w:ind w:left="259" w:hanging="259"/>
      </w:pPr>
      <w:r>
        <w:rPr>
          <w:b/>
        </w:rPr>
        <w:t xml:space="preserve">• </w:t>
      </w:r>
      <w:r>
        <w:t>Choose one daily action that shows Christ is King over your speech, schedule, or possessions.</w:t>
      </w:r>
    </w:p>
    <w:p>
      <w:pPr>
        <w:ind w:left="259" w:hanging="259"/>
      </w:pPr>
      <w:r>
        <w:rPr>
          <w:b/>
        </w:rPr>
        <w:t xml:space="preserve">• </w:t>
      </w:r>
      <w:r>
        <w:t>Sing or read the hymn before Palm Sunday worship and ask God for praise that continues after the service ends.</w:t>
      </w:r>
    </w:p>
    <w:p>
      <w:pPr>
        <w:pStyle w:val="Heading1"/>
      </w:pPr>
      <w:r>
        <w:t>Leader Notes</w:t>
      </w:r>
    </w:p>
    <w:p>
      <w:r>
        <w:t>Keep the discussion centered on Jesus’ kingship and the meaning of hosanna. Avoid turning the study into a performance plan for children; instead, help adults receive the biblical witness that humble praise matters to Christ.</w:t>
      </w:r>
    </w:p>
    <w:p>
      <w:pPr>
        <w:pStyle w:val="Heading1"/>
      </w:pPr>
      <w:r>
        <w:t>Closing Prayer</w:t>
      </w:r>
    </w:p>
    <w:p>
      <w:r>
        <w:t>Lord Jesus Christ, receive our hosannas. Teach us to praise you with sincerity, to welcome your humble reign, and to follow you beyond the palm branches into faithful obedience. Let our children and our whole congregation bless your name with joy. Amen.</w:t>
      </w:r>
    </w:p>
    <w:p>
      <w:pPr>
        <w:jc w:val="center"/>
      </w:pPr>
      <w:r>
        <w:rPr>
          <w:i/>
          <w:color w:val="5C5C5C"/>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893" w:bottom="792"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4C622C"/>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815127"/>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4C432B"/>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