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jc w:val="center"/>
      </w:pPr>
      <w:r>
        <w:rPr>
          <w:b/>
        </w:rPr>
        <w:t>How Like a Gentle Spirit: The Gentle Strength of Divine Love</w:t>
      </w:r>
    </w:p>
    <w:p>
      <w:pPr>
        <w:jc w:val="center"/>
      </w:pPr>
      <w:r>
        <w:rPr>
          <w:rFonts w:ascii="Aptos" w:hAnsi="Aptos"/>
          <w:color w:val="5D5B53"/>
          <w:sz w:val="20"/>
        </w:rPr>
        <w:t>Sermon Outline</w:t>
      </w:r>
    </w:p>
    <w:tbl>
      <w:tblPr>
        <w:tblStyle w:val="TableGrid"/>
        <w:tblW w:type="auto" w:w="0"/>
        <w:jc w:val="center"/>
        <w:tblLook w:firstColumn="1" w:firstRow="1" w:lastColumn="0" w:lastRow="0" w:noHBand="0" w:noVBand="1" w:val="04A0"/>
      </w:tblPr>
      <w:tblGrid>
        <w:gridCol w:w="2628"/>
        <w:gridCol w:w="2628"/>
        <w:gridCol w:w="2628"/>
        <w:gridCol w:w="2628"/>
      </w:tblGrid>
      <w:tr>
        <w:tc>
          <w:tcPr>
            <w:tcW w:type="dxa" w:w="2628"/>
            <w:shd w:fill="F2E9D8"/>
          </w:tcPr>
          <w:p>
            <w:pPr>
              <w:spacing w:after="0"/>
            </w:pPr>
            <w:r/>
            <w:r>
              <w:rPr>
                <w:rFonts w:ascii="Aptos" w:hAnsi="Aptos"/>
                <w:b/>
                <w:color w:val="3A666A"/>
                <w:sz w:val="15"/>
              </w:rPr>
              <w:t>Main Text</w:t>
              <w:br/>
            </w:r>
            <w:r>
              <w:rPr>
                <w:rFonts w:ascii="Aptos" w:hAnsi="Aptos"/>
                <w:color w:val="302D28"/>
                <w:sz w:val="17"/>
              </w:rPr>
              <w:t>1 John 4:8</w:t>
            </w:r>
          </w:p>
        </w:tc>
        <w:tc>
          <w:tcPr>
            <w:tcW w:type="dxa" w:w="2628"/>
            <w:shd w:fill="F2E9D8"/>
          </w:tcPr>
          <w:p>
            <w:pPr>
              <w:spacing w:after="0"/>
            </w:pPr>
            <w:r/>
            <w:r>
              <w:rPr>
                <w:rFonts w:ascii="Aptos" w:hAnsi="Aptos"/>
                <w:b/>
                <w:color w:val="3A666A"/>
                <w:sz w:val="15"/>
              </w:rPr>
              <w:t>Supporting Texts</w:t>
              <w:br/>
            </w:r>
            <w:r>
              <w:rPr>
                <w:rFonts w:ascii="Aptos" w:hAnsi="Aptos"/>
                <w:color w:val="302D28"/>
                <w:sz w:val="17"/>
              </w:rPr>
              <w:t>John 16:13; Gal. 3:28; Gen. 1:27; Rom. 8:14</w:t>
            </w:r>
          </w:p>
        </w:tc>
        <w:tc>
          <w:tcPr>
            <w:tcW w:type="dxa" w:w="2628"/>
            <w:shd w:fill="F2E9D8"/>
          </w:tcPr>
          <w:p>
            <w:pPr>
              <w:spacing w:after="0"/>
            </w:pPr>
            <w:r/>
            <w:r>
              <w:rPr>
                <w:rFonts w:ascii="Aptos" w:hAnsi="Aptos"/>
                <w:b/>
                <w:color w:val="3A666A"/>
                <w:sz w:val="15"/>
              </w:rPr>
              <w:t>Hymn Text</w:t>
              <w:br/>
            </w:r>
            <w:r>
              <w:rPr>
                <w:rFonts w:ascii="Aptos" w:hAnsi="Aptos"/>
                <w:color w:val="302D28"/>
                <w:sz w:val="17"/>
              </w:rPr>
              <w:t>Charles Eric Lincoln</w:t>
            </w:r>
          </w:p>
        </w:tc>
        <w:tc>
          <w:tcPr>
            <w:tcW w:type="dxa" w:w="2628"/>
            <w:shd w:fill="F2E9D8"/>
          </w:tcPr>
          <w:p>
            <w:pPr>
              <w:spacing w:after="0"/>
            </w:pPr>
            <w:r/>
            <w:r>
              <w:rPr>
                <w:rFonts w:ascii="Aptos" w:hAnsi="Aptos"/>
                <w:b/>
                <w:color w:val="3A666A"/>
                <w:sz w:val="15"/>
              </w:rPr>
              <w:t>Tune</w:t>
              <w:br/>
            </w:r>
            <w:r>
              <w:rPr>
                <w:rFonts w:ascii="Aptos" w:hAnsi="Aptos"/>
                <w:color w:val="302D28"/>
                <w:sz w:val="17"/>
              </w:rPr>
              <w:t>SURSUM CORDA</w:t>
            </w:r>
          </w:p>
        </w:tc>
      </w:tr>
    </w:tbl>
    <w:p>
      <w:pPr>
        <w:pStyle w:val="Heading1"/>
        <w:spacing w:before="120" w:after="60"/>
      </w:pPr>
      <w:r>
        <w:t>Big Idea</w:t>
      </w:r>
    </w:p>
    <w:p>
      <w:pPr>
        <w:spacing w:after="60" w:line="252" w:lineRule="auto"/>
      </w:pPr>
      <w:r>
        <w:rPr>
          <w:rFonts w:ascii="Aptos" w:hAnsi="Aptos"/>
          <w:sz w:val="19"/>
        </w:rPr>
        <w:t>Because God is love, the Spirit gently but powerfully forms believers to reject narrow images of God, honor the dignity of all people, and practice courageous reconciliation in Christ.</w:t>
      </w:r>
    </w:p>
    <w:p>
      <w:pPr>
        <w:pStyle w:val="Heading1"/>
        <w:spacing w:before="120" w:after="60"/>
      </w:pPr>
      <w:r>
        <w:t>Introduction</w:t>
      </w:r>
    </w:p>
    <w:p>
      <w:pPr>
        <w:spacing w:after="60" w:line="252" w:lineRule="auto"/>
      </w:pPr>
      <w:r>
        <w:rPr>
          <w:rFonts w:ascii="Aptos" w:hAnsi="Aptos"/>
          <w:sz w:val="19"/>
        </w:rPr>
        <w:t>Many people think strength must be loud, forceful, and self-protective. The Christian gospel reveals another kind of strength: the holy gentleness of God, who does not flatter our prejudices but transforms us by love. This hymn gives the church language for that transformation. It begins within the human spirit, but it does not stay hidden there. The love of God forms public witness, human dignity, unity, and courage.</w:t>
      </w:r>
    </w:p>
    <w:p>
      <w:pPr>
        <w:pStyle w:val="Heading1"/>
        <w:spacing w:before="120" w:after="60"/>
      </w:pPr>
      <w:r>
        <w:t>I. God's Love Is Gentle, but It Is Not Weak</w:t>
      </w:r>
    </w:p>
    <w:p>
      <w:pPr>
        <w:spacing w:after="60" w:line="252" w:lineRule="auto"/>
      </w:pPr>
      <w:r>
        <w:rPr>
          <w:rFonts w:ascii="Aptos" w:hAnsi="Aptos"/>
          <w:sz w:val="19"/>
        </w:rPr>
        <w:t>Explanation: 1 John 4:8 does more than say God shows love; it says God is love. God's gentleness flows from his nature, not from indifference or lack of power.</w:t>
      </w:r>
    </w:p>
    <w:p>
      <w:pPr>
        <w:spacing w:after="60" w:line="252" w:lineRule="auto"/>
      </w:pPr>
      <w:r>
        <w:rPr>
          <w:rFonts w:ascii="Aptos" w:hAnsi="Aptos"/>
          <w:sz w:val="19"/>
        </w:rPr>
        <w:t>Hymn connection: The hymn begins with the image of a gentle divine presence deep within the human life. That image should be taught as holy strength that forms the conscience.</w:t>
      </w:r>
    </w:p>
    <w:p>
      <w:pPr>
        <w:spacing w:after="60" w:line="252" w:lineRule="auto"/>
      </w:pPr>
      <w:r>
        <w:rPr>
          <w:rFonts w:ascii="Aptos" w:hAnsi="Aptos"/>
          <w:sz w:val="19"/>
        </w:rPr>
        <w:t>Biblical support: 1 John 4:8; Romans 8:14; John 16:13.</w:t>
      </w:r>
    </w:p>
    <w:p>
      <w:pPr>
        <w:spacing w:after="60" w:line="252" w:lineRule="auto"/>
      </w:pPr>
      <w:r>
        <w:rPr>
          <w:rFonts w:ascii="Aptos" w:hAnsi="Aptos"/>
          <w:sz w:val="19"/>
        </w:rPr>
        <w:t>Illustration idea: A parent, pastor, or mentor whose calm truthfulness changed a life more deeply than anger could have done.</w:t>
      </w:r>
    </w:p>
    <w:p>
      <w:pPr>
        <w:spacing w:after="60" w:line="252" w:lineRule="auto"/>
      </w:pPr>
      <w:r>
        <w:rPr>
          <w:rFonts w:ascii="Aptos" w:hAnsi="Aptos"/>
          <w:sz w:val="19"/>
        </w:rPr>
        <w:t>Application: Ask whether your understanding of God produces gentleness with courage or softness without conviction.</w:t>
      </w:r>
    </w:p>
    <w:p>
      <w:pPr>
        <w:pStyle w:val="Heading1"/>
        <w:spacing w:before="120" w:after="60"/>
      </w:pPr>
      <w:r>
        <w:t>II. The Spirit Guides the Church Beyond Self-Serving Images of God</w:t>
      </w:r>
    </w:p>
    <w:p>
      <w:pPr>
        <w:spacing w:after="60" w:line="252" w:lineRule="auto"/>
      </w:pPr>
      <w:r>
        <w:rPr>
          <w:rFonts w:ascii="Aptos" w:hAnsi="Aptos"/>
          <w:sz w:val="19"/>
        </w:rPr>
        <w:t>Explanation: Jesus promised that the Spirit of truth would guide his people. That guidance often exposes the false gods we create to protect our preferences, prejudices, and fears.</w:t>
      </w:r>
    </w:p>
    <w:p>
      <w:pPr>
        <w:spacing w:after="60" w:line="252" w:lineRule="auto"/>
      </w:pPr>
      <w:r>
        <w:rPr>
          <w:rFonts w:ascii="Aptos" w:hAnsi="Aptos"/>
          <w:sz w:val="19"/>
        </w:rPr>
        <w:t>Hymn connection: The hymn challenges narrow conceptions of God and invites worshipers to encounter divine love larger than human preference.</w:t>
      </w:r>
    </w:p>
    <w:p>
      <w:pPr>
        <w:spacing w:after="60" w:line="252" w:lineRule="auto"/>
      </w:pPr>
      <w:r>
        <w:rPr>
          <w:rFonts w:ascii="Aptos" w:hAnsi="Aptos"/>
          <w:sz w:val="19"/>
        </w:rPr>
        <w:t>Biblical support: John 16:13; Romans 8:14.</w:t>
      </w:r>
    </w:p>
    <w:p>
      <w:pPr>
        <w:spacing w:after="60" w:line="252" w:lineRule="auto"/>
      </w:pPr>
      <w:r>
        <w:rPr>
          <w:rFonts w:ascii="Aptos" w:hAnsi="Aptos"/>
          <w:sz w:val="19"/>
        </w:rPr>
        <w:t>Illustration idea: A mirror that reflects the viewer accurately versus a portrait altered to flatter the viewer.</w:t>
      </w:r>
    </w:p>
    <w:p>
      <w:pPr>
        <w:spacing w:after="60" w:line="252" w:lineRule="auto"/>
      </w:pPr>
      <w:r>
        <w:rPr>
          <w:rFonts w:ascii="Aptos" w:hAnsi="Aptos"/>
          <w:sz w:val="19"/>
        </w:rPr>
        <w:t>Application: Confess where you have wanted God to endorse what Scripture calls you to surrender.</w:t>
      </w:r>
    </w:p>
    <w:p>
      <w:pPr>
        <w:pStyle w:val="Heading1"/>
        <w:spacing w:before="120" w:after="60"/>
      </w:pPr>
      <w:r>
        <w:t>III. God's Image Gives Every Person Dignity</w:t>
      </w:r>
    </w:p>
    <w:p>
      <w:pPr>
        <w:spacing w:after="60" w:line="252" w:lineRule="auto"/>
      </w:pPr>
      <w:r>
        <w:rPr>
          <w:rFonts w:ascii="Aptos" w:hAnsi="Aptos"/>
          <w:sz w:val="19"/>
        </w:rPr>
        <w:t>Explanation: Genesis teaches that humanity is created in the image of God. Acts reminds us that all nations share one origin under God's providence. Human dignity is not granted by status, ability, race, culture, or usefulness.</w:t>
      </w:r>
    </w:p>
    <w:p>
      <w:pPr>
        <w:spacing w:after="60" w:line="252" w:lineRule="auto"/>
      </w:pPr>
      <w:r>
        <w:rPr>
          <w:rFonts w:ascii="Aptos" w:hAnsi="Aptos"/>
          <w:sz w:val="19"/>
        </w:rPr>
        <w:t>Hymn connection: The hymn's concern for human unity flows naturally from the doctrine of creation and the character of divine love.</w:t>
      </w:r>
    </w:p>
    <w:p>
      <w:pPr>
        <w:spacing w:after="60" w:line="252" w:lineRule="auto"/>
      </w:pPr>
      <w:r>
        <w:rPr>
          <w:rFonts w:ascii="Aptos" w:hAnsi="Aptos"/>
          <w:sz w:val="19"/>
        </w:rPr>
        <w:t>Biblical support: Genesis 1:27; Acts 17:26; 1 John 4:8.</w:t>
      </w:r>
    </w:p>
    <w:p>
      <w:pPr>
        <w:spacing w:after="60" w:line="252" w:lineRule="auto"/>
      </w:pPr>
      <w:r>
        <w:rPr>
          <w:rFonts w:ascii="Aptos" w:hAnsi="Aptos"/>
          <w:sz w:val="19"/>
        </w:rPr>
        <w:t>Illustration idea: A family photograph in which every member belongs, even when each person is different.</w:t>
      </w:r>
    </w:p>
    <w:p>
      <w:pPr>
        <w:spacing w:after="60" w:line="252" w:lineRule="auto"/>
      </w:pPr>
      <w:r>
        <w:rPr>
          <w:rFonts w:ascii="Aptos" w:hAnsi="Aptos"/>
          <w:sz w:val="19"/>
        </w:rPr>
        <w:t>Application: Identify one person or group you are tempted to treat as less worthy of patience, respect, or welcome.</w:t>
      </w:r>
    </w:p>
    <w:p>
      <w:pPr>
        <w:pStyle w:val="Heading1"/>
        <w:spacing w:before="120" w:after="60"/>
      </w:pPr>
      <w:r>
        <w:t>IV. Christ Creates a Unity Stronger Than Human Divisions</w:t>
      </w:r>
    </w:p>
    <w:p>
      <w:pPr>
        <w:spacing w:after="60" w:line="252" w:lineRule="auto"/>
      </w:pPr>
      <w:r>
        <w:rPr>
          <w:rFonts w:ascii="Aptos" w:hAnsi="Aptos"/>
          <w:sz w:val="19"/>
        </w:rPr>
        <w:t>Explanation: Galatians 3:28 does not erase human distinctions, but it denies them authority to define worth, access, or belonging before God. In Christ, the church becomes a witness to reconciled humanity.</w:t>
      </w:r>
    </w:p>
    <w:p>
      <w:pPr>
        <w:spacing w:after="60" w:line="252" w:lineRule="auto"/>
      </w:pPr>
      <w:r>
        <w:rPr>
          <w:rFonts w:ascii="Aptos" w:hAnsi="Aptos"/>
          <w:sz w:val="19"/>
        </w:rPr>
        <w:t>Hymn connection: The hymn calls believers from private devotion into reconciling practice. Love becomes visible in the way the church receives and serves people.</w:t>
      </w:r>
    </w:p>
    <w:p>
      <w:pPr>
        <w:spacing w:after="60" w:line="252" w:lineRule="auto"/>
      </w:pPr>
      <w:r>
        <w:rPr>
          <w:rFonts w:ascii="Aptos" w:hAnsi="Aptos"/>
          <w:sz w:val="19"/>
        </w:rPr>
        <w:t>Biblical support: Galatians 3:28; 1 John 4:8; Romans 8:14.</w:t>
      </w:r>
    </w:p>
    <w:p>
      <w:pPr>
        <w:spacing w:after="60" w:line="252" w:lineRule="auto"/>
      </w:pPr>
      <w:r>
        <w:rPr>
          <w:rFonts w:ascii="Aptos" w:hAnsi="Aptos"/>
          <w:sz w:val="19"/>
        </w:rPr>
        <w:t>Illustration idea: A choir where different voices remain distinct yet form one song under a common direction.</w:t>
      </w:r>
    </w:p>
    <w:p>
      <w:pPr>
        <w:spacing w:after="60" w:line="252" w:lineRule="auto"/>
      </w:pPr>
      <w:r>
        <w:rPr>
          <w:rFonts w:ascii="Aptos" w:hAnsi="Aptos"/>
          <w:sz w:val="19"/>
        </w:rPr>
        <w:t>Application: Move toward one concrete act of unity: listening, confession, shared service, hospitality, or repairing a damaged relationship.</w:t>
      </w:r>
    </w:p>
    <w:p>
      <w:pPr>
        <w:pStyle w:val="Heading1"/>
        <w:spacing w:before="120" w:after="60"/>
      </w:pPr>
      <w:r>
        <w:t>Christ-Centered Connection</w:t>
      </w:r>
    </w:p>
    <w:p>
      <w:pPr>
        <w:spacing w:after="60" w:line="252" w:lineRule="auto"/>
      </w:pPr>
      <w:r>
        <w:rPr>
          <w:rFonts w:ascii="Aptos" w:hAnsi="Aptos"/>
          <w:sz w:val="19"/>
        </w:rPr>
        <w:t>The love of God is most clearly revealed in Jesus Christ. In him, God comes near with humility and truth. At the cross, Christ exposes human sin and bears it in love. Through the resurrection and the gift of the Spirit, Christ forms a people who no longer live by fear, contempt, or self-protection. The hymn's vision of gentle strength is therefore not vague kindness; it is the pattern of Christ at work in his people.</w:t>
      </w:r>
    </w:p>
    <w:p>
      <w:pPr>
        <w:pStyle w:val="Heading1"/>
        <w:spacing w:before="120" w:after="60"/>
      </w:pPr>
      <w:r>
        <w:t>Pastoral Applications</w:t>
      </w:r>
    </w:p>
    <w:p>
      <w:pPr>
        <w:pStyle w:val="ListBullet"/>
        <w:spacing w:after="30"/>
        <w:ind w:left="288"/>
      </w:pPr>
      <w:r>
        <w:rPr>
          <w:rFonts w:ascii="Aptos" w:hAnsi="Aptos"/>
          <w:sz w:val="18"/>
        </w:rPr>
        <w:t>For the anxious: God's gentleness can guide you without crushing you.</w:t>
      </w:r>
    </w:p>
    <w:p>
      <w:pPr>
        <w:pStyle w:val="ListBullet"/>
        <w:spacing w:after="30"/>
        <w:ind w:left="288"/>
      </w:pPr>
      <w:r>
        <w:rPr>
          <w:rFonts w:ascii="Aptos" w:hAnsi="Aptos"/>
          <w:sz w:val="18"/>
        </w:rPr>
        <w:t>For the grieving: divine love is near even when human words are limited.</w:t>
      </w:r>
    </w:p>
    <w:p>
      <w:pPr>
        <w:pStyle w:val="ListBullet"/>
        <w:spacing w:after="30"/>
        <w:ind w:left="288"/>
      </w:pPr>
      <w:r>
        <w:rPr>
          <w:rFonts w:ascii="Aptos" w:hAnsi="Aptos"/>
          <w:sz w:val="18"/>
        </w:rPr>
        <w:t>For the doubting: bring your questions under the guidance of the Spirit of truth.</w:t>
      </w:r>
    </w:p>
    <w:p>
      <w:pPr>
        <w:pStyle w:val="ListBullet"/>
        <w:spacing w:after="30"/>
        <w:ind w:left="288"/>
      </w:pPr>
      <w:r>
        <w:rPr>
          <w:rFonts w:ascii="Aptos" w:hAnsi="Aptos"/>
          <w:sz w:val="18"/>
        </w:rPr>
        <w:t>For the joyful: let gratitude become generous love toward others.</w:t>
      </w:r>
    </w:p>
    <w:p>
      <w:pPr>
        <w:pStyle w:val="ListBullet"/>
        <w:spacing w:after="30"/>
        <w:ind w:left="288"/>
      </w:pPr>
      <w:r>
        <w:rPr>
          <w:rFonts w:ascii="Aptos" w:hAnsi="Aptos"/>
          <w:sz w:val="18"/>
        </w:rPr>
        <w:t>For the serving: pursue justice and reconciliation without losing humility.</w:t>
      </w:r>
    </w:p>
    <w:p>
      <w:pPr>
        <w:pStyle w:val="ListBullet"/>
        <w:spacing w:after="30"/>
        <w:ind w:left="288"/>
      </w:pPr>
      <w:r>
        <w:rPr>
          <w:rFonts w:ascii="Aptos" w:hAnsi="Aptos"/>
          <w:sz w:val="18"/>
        </w:rPr>
        <w:t>For the weary: the Spirit forms courage one faithful step at a time.</w:t>
      </w:r>
    </w:p>
    <w:p>
      <w:pPr>
        <w:pStyle w:val="ListBullet"/>
        <w:spacing w:after="30"/>
        <w:ind w:left="288"/>
      </w:pPr>
      <w:r>
        <w:rPr>
          <w:rFonts w:ascii="Aptos" w:hAnsi="Aptos"/>
          <w:sz w:val="18"/>
        </w:rPr>
        <w:t>For the repentant: confess narrowness and receive Christ's transforming mercy.</w:t>
      </w:r>
    </w:p>
    <w:p>
      <w:pPr>
        <w:pStyle w:val="ListBullet"/>
        <w:spacing w:after="30"/>
        <w:ind w:left="288"/>
      </w:pPr>
      <w:r>
        <w:rPr>
          <w:rFonts w:ascii="Aptos" w:hAnsi="Aptos"/>
          <w:sz w:val="18"/>
        </w:rPr>
        <w:t>For the hopeful: trust that God's love can heal what human pride has divided.</w:t>
      </w:r>
    </w:p>
    <w:p>
      <w:pPr>
        <w:pStyle w:val="Heading1"/>
        <w:spacing w:before="120" w:after="60"/>
      </w:pPr>
      <w:r>
        <w:t>Conclusion and Call to Response</w:t>
      </w:r>
    </w:p>
    <w:p>
      <w:pPr>
        <w:spacing w:after="60" w:line="252" w:lineRule="auto"/>
      </w:pPr>
      <w:r>
        <w:rPr>
          <w:rFonts w:ascii="Aptos" w:hAnsi="Aptos"/>
          <w:sz w:val="19"/>
        </w:rPr>
        <w:t>Invite the congregation to respond in three ways: receive the gentle strength of God's love, renounce narrow images of God that protect prejudice or fear, and take one Spirit-led step toward reconciliation. The hymn should leave the church not only comforted, but formed for faithful witness.</w:t>
      </w:r>
    </w:p>
    <w:p>
      <w:pPr>
        <w:pStyle w:val="Heading1"/>
        <w:spacing w:before="120" w:after="60"/>
      </w:pPr>
      <w:r>
        <w:t>Suggested Closing Prayer</w:t>
      </w:r>
    </w:p>
    <w:p>
      <w:pPr>
        <w:spacing w:after="60" w:line="252" w:lineRule="auto"/>
      </w:pPr>
      <w:r>
        <w:rPr>
          <w:rFonts w:ascii="Aptos" w:hAnsi="Aptos"/>
          <w:sz w:val="19"/>
        </w:rPr>
        <w:t>God of holy love, abide within us by your Spirit. Lead us into truth, cleanse us from pride, and teach us to honor your image in every person. Make us gentle without cowardice and courageous without harshness. Through Jesus Christ, who reveals your love and reconciles us to you. Amen.</w:t>
      </w:r>
    </w:p>
    <w:sectPr w:rsidR="00FC693F" w:rsidRPr="0006063C" w:rsidSect="00034616">
      <w:footerReference w:type="default" r:id="rId9"/>
      <w:pgSz w:w="12240" w:h="15840"/>
      <w:pgMar w:top="792" w:right="864" w:bottom="792" w:left="86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ptos" w:hAnsi="Aptos"/>
        <w:color w:val="5D5B53"/>
        <w:sz w:val="16"/>
      </w:rPr>
      <w:t>Prepared for teaching and small group use - hymninfo.com</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eastAsia="Aptos"/>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Georgia" w:hAnsi="Georgia" w:eastAsia="Georgia"/>
      <w:b/>
      <w:bCs/>
      <w:color w:val="1F3140"/>
      <w:sz w:val="30"/>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ptos" w:hAnsi="Aptos" w:eastAsia="Aptos"/>
      <w:b/>
      <w:bCs/>
      <w:color w:val="3A666A"/>
      <w:sz w:val="24"/>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Georgia" w:hAnsi="Georgia" w:eastAsia="Georgia"/>
      <w:color w:val="1F3140"/>
      <w:spacing w:val="5"/>
      <w:kern w:val="28"/>
      <w:sz w:val="4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