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after="40"/>
        <w:jc w:val="center"/>
      </w:pPr>
      <w:r>
        <w:rPr>
          <w:b/>
        </w:rPr>
        <w:t>How Like a Gentle Spirit</w:t>
      </w:r>
    </w:p>
    <w:p>
      <w:pPr>
        <w:jc w:val="center"/>
      </w:pPr>
      <w:r>
        <w:rPr>
          <w:rFonts w:ascii="Aptos" w:hAnsi="Aptos"/>
          <w:color w:val="5D5B53"/>
          <w:sz w:val="20"/>
        </w:rPr>
        <w:t>Small Group Handout</w:t>
      </w:r>
    </w:p>
    <w:tbl>
      <w:tblPr>
        <w:tblStyle w:val="TableGrid"/>
        <w:tblW w:type="auto" w:w="0"/>
        <w:jc w:val="center"/>
        <w:tblLook w:firstColumn="1" w:firstRow="1" w:lastColumn="0" w:lastRow="0" w:noHBand="0" w:noVBand="1" w:val="04A0"/>
      </w:tblPr>
      <w:tblGrid>
        <w:gridCol w:w="2628"/>
        <w:gridCol w:w="2628"/>
        <w:gridCol w:w="2628"/>
        <w:gridCol w:w="2628"/>
      </w:tblGrid>
      <w:tr>
        <w:tc>
          <w:tcPr>
            <w:tcW w:type="dxa" w:w="2628"/>
            <w:shd w:fill="F2E9D8"/>
          </w:tcPr>
          <w:p>
            <w:pPr>
              <w:spacing w:after="0"/>
            </w:pPr>
            <w:r/>
            <w:r>
              <w:rPr>
                <w:rFonts w:ascii="Aptos" w:hAnsi="Aptos"/>
                <w:b/>
                <w:color w:val="3A666A"/>
                <w:sz w:val="15"/>
              </w:rPr>
              <w:t>First Line</w:t>
              <w:br/>
            </w:r>
            <w:r>
              <w:rPr>
                <w:rFonts w:ascii="Aptos" w:hAnsi="Aptos"/>
                <w:color w:val="302D28"/>
                <w:sz w:val="17"/>
              </w:rPr>
              <w:t>How like a gentle spirit deep within</w:t>
            </w:r>
          </w:p>
        </w:tc>
        <w:tc>
          <w:tcPr>
            <w:tcW w:type="dxa" w:w="2628"/>
            <w:shd w:fill="F2E9D8"/>
          </w:tcPr>
          <w:p>
            <w:pPr>
              <w:spacing w:after="0"/>
            </w:pPr>
            <w:r/>
            <w:r>
              <w:rPr>
                <w:rFonts w:ascii="Aptos" w:hAnsi="Aptos"/>
                <w:b/>
                <w:color w:val="3A666A"/>
                <w:sz w:val="15"/>
              </w:rPr>
              <w:t>Text</w:t>
              <w:br/>
            </w:r>
            <w:r>
              <w:rPr>
                <w:rFonts w:ascii="Aptos" w:hAnsi="Aptos"/>
                <w:color w:val="302D28"/>
                <w:sz w:val="17"/>
              </w:rPr>
              <w:t>Charles Eric Lincoln</w:t>
            </w:r>
          </w:p>
        </w:tc>
        <w:tc>
          <w:tcPr>
            <w:tcW w:type="dxa" w:w="2628"/>
            <w:shd w:fill="F2E9D8"/>
          </w:tcPr>
          <w:p>
            <w:pPr>
              <w:spacing w:after="0"/>
            </w:pPr>
            <w:r/>
            <w:r>
              <w:rPr>
                <w:rFonts w:ascii="Aptos" w:hAnsi="Aptos"/>
                <w:b/>
                <w:color w:val="3A666A"/>
                <w:sz w:val="15"/>
              </w:rPr>
              <w:t>Tune</w:t>
              <w:br/>
            </w:r>
            <w:r>
              <w:rPr>
                <w:rFonts w:ascii="Aptos" w:hAnsi="Aptos"/>
                <w:color w:val="302D28"/>
                <w:sz w:val="17"/>
              </w:rPr>
              <w:t>SURSUM CORDA (10.10.10.10)</w:t>
            </w:r>
          </w:p>
        </w:tc>
        <w:tc>
          <w:tcPr>
            <w:tcW w:type="dxa" w:w="2628"/>
            <w:shd w:fill="F2E9D8"/>
          </w:tcPr>
          <w:p>
            <w:pPr>
              <w:spacing w:after="0"/>
            </w:pPr>
            <w:r/>
            <w:r>
              <w:rPr>
                <w:rFonts w:ascii="Aptos" w:hAnsi="Aptos"/>
                <w:b/>
                <w:color w:val="3A666A"/>
                <w:sz w:val="15"/>
              </w:rPr>
              <w:t>Year</w:t>
              <w:br/>
            </w:r>
            <w:r>
              <w:rPr>
                <w:rFonts w:ascii="Aptos" w:hAnsi="Aptos"/>
                <w:color w:val="302D28"/>
                <w:sz w:val="17"/>
              </w:rPr>
              <w:t>1987</w:t>
            </w:r>
          </w:p>
        </w:tc>
      </w:tr>
    </w:tbl>
    <w:p>
      <w:pPr>
        <w:pStyle w:val="Heading1"/>
        <w:spacing w:before="120" w:after="60"/>
      </w:pPr>
      <w:r>
        <w:t>Purpose</w:t>
      </w:r>
    </w:p>
    <w:p>
      <w:pPr>
        <w:spacing w:after="60" w:line="252" w:lineRule="auto"/>
      </w:pPr>
      <w:r>
        <w:rPr>
          <w:rFonts w:ascii="Aptos" w:hAnsi="Aptos"/>
          <w:sz w:val="19"/>
        </w:rPr>
        <w:t>This study helps the group reflect on God's gentle but transforming love, the guidance of the Spirit, and the call to human dignity, unity, and reconciliation.</w:t>
      </w:r>
    </w:p>
    <w:p>
      <w:pPr>
        <w:pStyle w:val="Heading1"/>
        <w:spacing w:before="120" w:after="60"/>
      </w:pPr>
      <w:r>
        <w:t>Opening Reflection</w:t>
      </w:r>
    </w:p>
    <w:p>
      <w:pPr>
        <w:pStyle w:val="ListBullet"/>
        <w:spacing w:after="30"/>
        <w:ind w:left="288"/>
      </w:pPr>
      <w:r>
        <w:rPr>
          <w:rFonts w:ascii="Aptos" w:hAnsi="Aptos"/>
          <w:sz w:val="19"/>
        </w:rPr>
        <w:t>Where have you experienced gentleness as a form of strength rather than weakness?</w:t>
      </w:r>
    </w:p>
    <w:p>
      <w:pPr>
        <w:pStyle w:val="ListBullet"/>
        <w:spacing w:after="30"/>
        <w:ind w:left="288"/>
      </w:pPr>
      <w:r>
        <w:rPr>
          <w:rFonts w:ascii="Aptos" w:hAnsi="Aptos"/>
          <w:sz w:val="19"/>
        </w:rPr>
        <w:t>What images of God have shaped your worship and your treatment of other people?</w:t>
      </w:r>
    </w:p>
    <w:p>
      <w:pPr>
        <w:pStyle w:val="ListBullet"/>
        <w:spacing w:after="30"/>
        <w:ind w:left="288"/>
      </w:pPr>
      <w:r>
        <w:rPr>
          <w:rFonts w:ascii="Aptos" w:hAnsi="Aptos"/>
          <w:sz w:val="19"/>
        </w:rPr>
        <w:t>Where does the church need courage that is also humble and loving?</w:t>
      </w:r>
    </w:p>
    <w:p>
      <w:pPr>
        <w:pStyle w:val="Heading1"/>
        <w:spacing w:before="120" w:after="60"/>
      </w:pPr>
      <w:r>
        <w:t>Brief Hymn Background</w:t>
      </w:r>
    </w:p>
    <w:p>
      <w:pPr>
        <w:spacing w:after="60" w:line="252" w:lineRule="auto"/>
      </w:pPr>
      <w:r>
        <w:rPr>
          <w:rFonts w:ascii="Aptos" w:hAnsi="Aptos"/>
          <w:sz w:val="19"/>
        </w:rPr>
        <w:t>How Like a Gentle Spirit was written by Charles Eric Lincoln in 1987 for the United Methodist hymnal revision process and later appeared in the 1989 hymnal. Lincoln was a Methodist scholar and theologian known especially for work on African American religion, culture, race, and the Black church.</w:t>
      </w:r>
    </w:p>
    <w:p>
      <w:pPr>
        <w:spacing w:after="60" w:line="252" w:lineRule="auto"/>
      </w:pPr>
      <w:r>
        <w:rPr>
          <w:rFonts w:ascii="Aptos" w:hAnsi="Aptos"/>
          <w:sz w:val="19"/>
        </w:rPr>
        <w:t>The hymn is commonly sung to SURSUM CORDA by Alfred Morton Smith, a Presbyterian minister and church musician. The tune's calm, spacious character supports reflective singing and careful attention to the text.</w:t>
      </w:r>
    </w:p>
    <w:p>
      <w:pPr>
        <w:pStyle w:val="Heading1"/>
        <w:spacing w:before="120" w:after="60"/>
      </w:pPr>
      <w:r>
        <w:t>Scripture Foundation</w:t>
      </w:r>
    </w:p>
    <w:p>
      <w:pPr>
        <w:spacing w:after="60" w:line="252" w:lineRule="auto"/>
      </w:pPr>
      <w:r>
        <w:rPr>
          <w:rFonts w:ascii="Aptos" w:hAnsi="Aptos"/>
          <w:sz w:val="19"/>
        </w:rPr>
        <w:t>Primary Scripture: 1 John 4:8. Supporting passages: John 16:13; Galatians 3:28; Genesis 1:27; Acts 17:26; Romans 8:14.</w:t>
      </w:r>
    </w:p>
    <w:p>
      <w:pPr>
        <w:pStyle w:val="Heading1"/>
        <w:spacing w:before="120" w:after="60"/>
      </w:pPr>
      <w:r>
        <w:t>Stanza-by-Stanza Study in Plain Language</w:t>
      </w:r>
    </w:p>
    <w:p>
      <w:pPr>
        <w:spacing w:after="60" w:line="252" w:lineRule="auto"/>
      </w:pPr>
      <w:r>
        <w:rPr>
          <w:rFonts w:ascii="Aptos" w:hAnsi="Aptos"/>
          <w:b/>
          <w:sz w:val="19"/>
        </w:rPr>
        <w:t>Opening movement:</w:t>
      </w:r>
      <w:r>
        <w:rPr>
          <w:rFonts w:ascii="Aptos" w:hAnsi="Aptos"/>
          <w:sz w:val="19"/>
        </w:rPr>
        <w:t xml:space="preserve"> The hymn begins with God's gentle presence working deep within human life. This inward work is quiet but not weak; it forms courage, humility, and truthfulness.</w:t>
      </w:r>
    </w:p>
    <w:p>
      <w:pPr>
        <w:spacing w:after="60" w:line="252" w:lineRule="auto"/>
      </w:pPr>
      <w:r>
        <w:rPr>
          <w:rFonts w:ascii="Aptos" w:hAnsi="Aptos"/>
          <w:b/>
          <w:sz w:val="19"/>
        </w:rPr>
        <w:t>Middle movement:</w:t>
      </w:r>
      <w:r>
        <w:rPr>
          <w:rFonts w:ascii="Aptos" w:hAnsi="Aptos"/>
          <w:sz w:val="19"/>
        </w:rPr>
        <w:t xml:space="preserve"> The text broadens from inward spirituality to the dignity and unity of the whole human family before God. It challenges forms of religion that make God too small or too similar to our own preferences.</w:t>
      </w:r>
    </w:p>
    <w:p>
      <w:pPr>
        <w:spacing w:after="60" w:line="252" w:lineRule="auto"/>
      </w:pPr>
      <w:r>
        <w:rPr>
          <w:rFonts w:ascii="Aptos" w:hAnsi="Aptos"/>
          <w:b/>
          <w:sz w:val="19"/>
        </w:rPr>
        <w:t>Closing movement:</w:t>
      </w:r>
      <w:r>
        <w:rPr>
          <w:rFonts w:ascii="Aptos" w:hAnsi="Aptos"/>
          <w:sz w:val="19"/>
        </w:rPr>
        <w:t xml:space="preserve"> The hymn presses believers toward reconciliation and faithful witness. God's love is not only a feeling to receive but a holy power that shapes how the church lives in a divided world.</w:t>
      </w:r>
    </w:p>
    <w:p>
      <w:pPr>
        <w:pStyle w:val="Heading1"/>
        <w:spacing w:before="120" w:after="60"/>
      </w:pPr>
      <w:r>
        <w:t>Study Table</w:t>
      </w:r>
    </w:p>
    <w:tbl>
      <w:tblPr>
        <w:tblStyle w:val="TableGrid"/>
        <w:tblW w:type="auto" w:w="0"/>
        <w:jc w:val="center"/>
        <w:tblLook w:firstColumn="1" w:firstRow="1" w:lastColumn="0" w:lastRow="0" w:noHBand="0" w:noVBand="1" w:val="04A0"/>
      </w:tblPr>
      <w:tblGrid>
        <w:gridCol w:w="3504"/>
        <w:gridCol w:w="3504"/>
        <w:gridCol w:w="3504"/>
      </w:tblGrid>
      <w:tr>
        <w:trPr>
          <w:tblHeader w:val="true"/>
        </w:trPr>
        <w:tc>
          <w:tcPr>
            <w:tcW w:type="dxa" w:w="2448"/>
            <w:shd w:fill="3A666A"/>
            <w:vAlign w:val="center"/>
          </w:tcPr>
          <w:p>
            <w:pPr>
              <w:spacing w:after="0"/>
            </w:pPr>
            <w:r/>
            <w:r>
              <w:rPr>
                <w:rFonts w:ascii="Aptos" w:hAnsi="Aptos"/>
                <w:b/>
                <w:color w:val="FFFFFF"/>
                <w:sz w:val="17"/>
              </w:rPr>
              <w:t>Hymn Theme</w:t>
            </w:r>
          </w:p>
        </w:tc>
        <w:tc>
          <w:tcPr>
            <w:tcW w:type="dxa" w:w="2520"/>
            <w:shd w:fill="3A666A"/>
            <w:vAlign w:val="center"/>
          </w:tcPr>
          <w:p>
            <w:pPr>
              <w:spacing w:after="0"/>
            </w:pPr>
            <w:r/>
            <w:r>
              <w:rPr>
                <w:rFonts w:ascii="Aptos" w:hAnsi="Aptos"/>
                <w:b/>
                <w:color w:val="FFFFFF"/>
                <w:sz w:val="17"/>
              </w:rPr>
              <w:t>Scripture Connection</w:t>
            </w:r>
          </w:p>
        </w:tc>
        <w:tc>
          <w:tcPr>
            <w:tcW w:type="dxa" w:w="5112"/>
            <w:shd w:fill="3A666A"/>
            <w:vAlign w:val="center"/>
          </w:tcPr>
          <w:p>
            <w:pPr>
              <w:spacing w:after="0"/>
            </w:pPr>
            <w:r/>
            <w:r>
              <w:rPr>
                <w:rFonts w:ascii="Aptos" w:hAnsi="Aptos"/>
                <w:b/>
                <w:color w:val="FFFFFF"/>
                <w:sz w:val="17"/>
              </w:rPr>
              <w:t>Discussion Prompt</w:t>
            </w:r>
          </w:p>
        </w:tc>
      </w:tr>
      <w:tr>
        <w:tc>
          <w:tcPr>
            <w:tcW w:type="dxa" w:w="2448"/>
            <w:vAlign w:val="center"/>
          </w:tcPr>
          <w:p>
            <w:pPr>
              <w:spacing w:after="0"/>
            </w:pPr>
            <w:r/>
            <w:r>
              <w:rPr>
                <w:rFonts w:ascii="Aptos" w:hAnsi="Aptos"/>
                <w:b w:val="0"/>
                <w:color w:val="302D28"/>
                <w:sz w:val="17"/>
              </w:rPr>
              <w:t>Gentle strength</w:t>
            </w:r>
          </w:p>
        </w:tc>
        <w:tc>
          <w:tcPr>
            <w:tcW w:type="dxa" w:w="2520"/>
            <w:vAlign w:val="center"/>
          </w:tcPr>
          <w:p>
            <w:pPr>
              <w:spacing w:after="0"/>
            </w:pPr>
            <w:r/>
            <w:r>
              <w:rPr>
                <w:rFonts w:ascii="Aptos" w:hAnsi="Aptos"/>
                <w:b w:val="0"/>
                <w:color w:val="302D28"/>
                <w:sz w:val="17"/>
              </w:rPr>
              <w:t>Romans 8:14; John 16:13</w:t>
            </w:r>
          </w:p>
        </w:tc>
        <w:tc>
          <w:tcPr>
            <w:tcW w:type="dxa" w:w="5112"/>
            <w:vAlign w:val="center"/>
          </w:tcPr>
          <w:p>
            <w:pPr>
              <w:spacing w:after="0"/>
            </w:pPr>
            <w:r/>
            <w:r>
              <w:rPr>
                <w:rFonts w:ascii="Aptos" w:hAnsi="Aptos"/>
                <w:b w:val="0"/>
                <w:color w:val="302D28"/>
                <w:sz w:val="17"/>
              </w:rPr>
              <w:t>How does the Spirit guide without coercing?</w:t>
            </w:r>
          </w:p>
        </w:tc>
      </w:tr>
      <w:tr>
        <w:tc>
          <w:tcPr>
            <w:tcW w:type="dxa" w:w="2448"/>
            <w:vAlign w:val="center"/>
          </w:tcPr>
          <w:p>
            <w:pPr>
              <w:spacing w:after="0"/>
            </w:pPr>
            <w:r/>
            <w:r>
              <w:rPr>
                <w:rFonts w:ascii="Aptos" w:hAnsi="Aptos"/>
                <w:b w:val="0"/>
                <w:color w:val="302D28"/>
                <w:sz w:val="17"/>
              </w:rPr>
              <w:t>God is love</w:t>
            </w:r>
          </w:p>
        </w:tc>
        <w:tc>
          <w:tcPr>
            <w:tcW w:type="dxa" w:w="2520"/>
            <w:vAlign w:val="center"/>
          </w:tcPr>
          <w:p>
            <w:pPr>
              <w:spacing w:after="0"/>
            </w:pPr>
            <w:r/>
            <w:r>
              <w:rPr>
                <w:rFonts w:ascii="Aptos" w:hAnsi="Aptos"/>
                <w:b w:val="0"/>
                <w:color w:val="302D28"/>
                <w:sz w:val="17"/>
              </w:rPr>
              <w:t>1 John 4:8</w:t>
            </w:r>
          </w:p>
        </w:tc>
        <w:tc>
          <w:tcPr>
            <w:tcW w:type="dxa" w:w="5112"/>
            <w:vAlign w:val="center"/>
          </w:tcPr>
          <w:p>
            <w:pPr>
              <w:spacing w:after="0"/>
            </w:pPr>
            <w:r/>
            <w:r>
              <w:rPr>
                <w:rFonts w:ascii="Aptos" w:hAnsi="Aptos"/>
                <w:b w:val="0"/>
                <w:color w:val="302D28"/>
                <w:sz w:val="17"/>
              </w:rPr>
              <w:t>How does love reveal what God is truly like?</w:t>
            </w:r>
          </w:p>
        </w:tc>
      </w:tr>
      <w:tr>
        <w:tc>
          <w:tcPr>
            <w:tcW w:type="dxa" w:w="2448"/>
            <w:vAlign w:val="center"/>
          </w:tcPr>
          <w:p>
            <w:pPr>
              <w:spacing w:after="0"/>
            </w:pPr>
            <w:r/>
            <w:r>
              <w:rPr>
                <w:rFonts w:ascii="Aptos" w:hAnsi="Aptos"/>
                <w:b w:val="0"/>
                <w:color w:val="302D28"/>
                <w:sz w:val="17"/>
              </w:rPr>
              <w:t>Human dignity</w:t>
            </w:r>
          </w:p>
        </w:tc>
        <w:tc>
          <w:tcPr>
            <w:tcW w:type="dxa" w:w="2520"/>
            <w:vAlign w:val="center"/>
          </w:tcPr>
          <w:p>
            <w:pPr>
              <w:spacing w:after="0"/>
            </w:pPr>
            <w:r/>
            <w:r>
              <w:rPr>
                <w:rFonts w:ascii="Aptos" w:hAnsi="Aptos"/>
                <w:b w:val="0"/>
                <w:color w:val="302D28"/>
                <w:sz w:val="17"/>
              </w:rPr>
              <w:t>Genesis 1:27; Acts 17:26</w:t>
            </w:r>
          </w:p>
        </w:tc>
        <w:tc>
          <w:tcPr>
            <w:tcW w:type="dxa" w:w="5112"/>
            <w:vAlign w:val="center"/>
          </w:tcPr>
          <w:p>
            <w:pPr>
              <w:spacing w:after="0"/>
            </w:pPr>
            <w:r/>
            <w:r>
              <w:rPr>
                <w:rFonts w:ascii="Aptos" w:hAnsi="Aptos"/>
                <w:b w:val="0"/>
                <w:color w:val="302D28"/>
                <w:sz w:val="17"/>
              </w:rPr>
              <w:t>Whose dignity is easy for society to overlook?</w:t>
            </w:r>
          </w:p>
        </w:tc>
      </w:tr>
      <w:tr>
        <w:tc>
          <w:tcPr>
            <w:tcW w:type="dxa" w:w="2448"/>
            <w:vAlign w:val="center"/>
          </w:tcPr>
          <w:p>
            <w:pPr>
              <w:spacing w:after="0"/>
            </w:pPr>
            <w:r/>
            <w:r>
              <w:rPr>
                <w:rFonts w:ascii="Aptos" w:hAnsi="Aptos"/>
                <w:b w:val="0"/>
                <w:color w:val="302D28"/>
                <w:sz w:val="17"/>
              </w:rPr>
              <w:t>Unity in Christ</w:t>
            </w:r>
          </w:p>
        </w:tc>
        <w:tc>
          <w:tcPr>
            <w:tcW w:type="dxa" w:w="2520"/>
            <w:vAlign w:val="center"/>
          </w:tcPr>
          <w:p>
            <w:pPr>
              <w:spacing w:after="0"/>
            </w:pPr>
            <w:r/>
            <w:r>
              <w:rPr>
                <w:rFonts w:ascii="Aptos" w:hAnsi="Aptos"/>
                <w:b w:val="0"/>
                <w:color w:val="302D28"/>
                <w:sz w:val="17"/>
              </w:rPr>
              <w:t>Galatians 3:28</w:t>
            </w:r>
          </w:p>
        </w:tc>
        <w:tc>
          <w:tcPr>
            <w:tcW w:type="dxa" w:w="5112"/>
            <w:vAlign w:val="center"/>
          </w:tcPr>
          <w:p>
            <w:pPr>
              <w:spacing w:after="0"/>
            </w:pPr>
            <w:r/>
            <w:r>
              <w:rPr>
                <w:rFonts w:ascii="Aptos" w:hAnsi="Aptos"/>
                <w:b w:val="0"/>
                <w:color w:val="302D28"/>
                <w:sz w:val="17"/>
              </w:rPr>
              <w:t>What divisions need the healing witness of the church?</w:t>
            </w:r>
          </w:p>
        </w:tc>
      </w:tr>
    </w:tbl>
    <w:p>
      <w:pPr>
        <w:pStyle w:val="Heading1"/>
        <w:spacing w:before="120" w:after="60"/>
      </w:pPr>
      <w:r>
        <w:t>Discussion Questions</w:t>
      </w:r>
    </w:p>
    <w:p>
      <w:pPr>
        <w:pStyle w:val="ListNumber"/>
        <w:spacing w:after="40"/>
      </w:pPr>
      <w:r>
        <w:rPr>
          <w:rFonts w:ascii="Aptos" w:hAnsi="Aptos"/>
          <w:sz w:val="19"/>
        </w:rPr>
        <w:t>What is the main movement of the hymn from personal devotion to social responsibility?</w:t>
      </w:r>
    </w:p>
    <w:p>
      <w:pPr>
        <w:pStyle w:val="ListNumber"/>
        <w:spacing w:after="40"/>
      </w:pPr>
      <w:r>
        <w:rPr>
          <w:rFonts w:ascii="Aptos" w:hAnsi="Aptos"/>
          <w:sz w:val="19"/>
        </w:rPr>
        <w:t>How does the hymn describe God's gentleness as a kind of strength?</w:t>
      </w:r>
    </w:p>
    <w:p>
      <w:pPr>
        <w:pStyle w:val="ListNumber"/>
        <w:spacing w:after="40"/>
      </w:pPr>
      <w:r>
        <w:rPr>
          <w:rFonts w:ascii="Aptos" w:hAnsi="Aptos"/>
          <w:sz w:val="19"/>
        </w:rPr>
        <w:t>Why is it dangerous to make God fit our own race, class, nation, culture, or preference?</w:t>
      </w:r>
    </w:p>
    <w:p>
      <w:pPr>
        <w:pStyle w:val="ListNumber"/>
        <w:spacing w:after="40"/>
      </w:pPr>
      <w:r>
        <w:rPr>
          <w:rFonts w:ascii="Aptos" w:hAnsi="Aptos"/>
          <w:sz w:val="19"/>
        </w:rPr>
        <w:t>How do Genesis 1:27 and Acts 17:26 shape Christian thinking about human dignity?</w:t>
      </w:r>
    </w:p>
    <w:p>
      <w:pPr>
        <w:pStyle w:val="ListNumber"/>
        <w:spacing w:after="40"/>
      </w:pPr>
      <w:r>
        <w:rPr>
          <w:rFonts w:ascii="Aptos" w:hAnsi="Aptos"/>
          <w:sz w:val="19"/>
        </w:rPr>
        <w:t>How does Galatians 3:28 help the church resist sinful divisions?</w:t>
      </w:r>
    </w:p>
    <w:p>
      <w:pPr>
        <w:pStyle w:val="ListNumber"/>
        <w:spacing w:after="40"/>
      </w:pPr>
      <w:r>
        <w:rPr>
          <w:rFonts w:ascii="Aptos" w:hAnsi="Aptos"/>
          <w:sz w:val="19"/>
        </w:rPr>
        <w:t>Where do you need the Spirit of truth to guide you into greater love?</w:t>
      </w:r>
    </w:p>
    <w:p>
      <w:pPr>
        <w:pStyle w:val="ListNumber"/>
        <w:spacing w:after="40"/>
      </w:pPr>
      <w:r>
        <w:rPr>
          <w:rFonts w:ascii="Aptos" w:hAnsi="Aptos"/>
          <w:sz w:val="19"/>
        </w:rPr>
        <w:t>What is one act of reconciliation or courage your group could practice this week?</w:t>
      </w:r>
    </w:p>
    <w:p>
      <w:pPr>
        <w:pStyle w:val="Heading1"/>
        <w:spacing w:before="120" w:after="60"/>
      </w:pPr>
      <w:r>
        <w:t>Practice This Week</w:t>
      </w:r>
    </w:p>
    <w:p>
      <w:pPr>
        <w:pStyle w:val="ListBullet"/>
        <w:spacing w:after="30"/>
        <w:ind w:left="288"/>
      </w:pPr>
      <w:r>
        <w:rPr>
          <w:rFonts w:ascii="Aptos" w:hAnsi="Aptos"/>
          <w:sz w:val="19"/>
        </w:rPr>
        <w:t>Pray each day: "Spirit of truth, guide me in love, courage, and humility."</w:t>
      </w:r>
    </w:p>
    <w:p>
      <w:pPr>
        <w:pStyle w:val="ListBullet"/>
        <w:spacing w:after="30"/>
        <w:ind w:left="288"/>
      </w:pPr>
      <w:r>
        <w:rPr>
          <w:rFonts w:ascii="Aptos" w:hAnsi="Aptos"/>
          <w:sz w:val="19"/>
        </w:rPr>
        <w:t>Meditate on 1 John 4:7-12 and write one sentence about what true love requires.</w:t>
      </w:r>
    </w:p>
    <w:p>
      <w:pPr>
        <w:pStyle w:val="ListBullet"/>
        <w:spacing w:after="30"/>
        <w:ind w:left="288"/>
      </w:pPr>
      <w:r>
        <w:rPr>
          <w:rFonts w:ascii="Aptos" w:hAnsi="Aptos"/>
          <w:sz w:val="19"/>
        </w:rPr>
        <w:t>Encourage one person whose dignity or contribution may be overlooked.</w:t>
      </w:r>
    </w:p>
    <w:p>
      <w:pPr>
        <w:pStyle w:val="ListBullet"/>
        <w:spacing w:after="30"/>
        <w:ind w:left="288"/>
      </w:pPr>
      <w:r>
        <w:rPr>
          <w:rFonts w:ascii="Aptos" w:hAnsi="Aptos"/>
          <w:sz w:val="19"/>
        </w:rPr>
        <w:t>Take one reconciling step: listen carefully, apologize, forgive, or serve.</w:t>
      </w:r>
    </w:p>
    <w:p>
      <w:pPr>
        <w:pStyle w:val="Heading1"/>
        <w:spacing w:before="120" w:after="60"/>
      </w:pPr>
      <w:r>
        <w:t>Optional Leader Notes</w:t>
      </w:r>
    </w:p>
    <w:p>
      <w:pPr>
        <w:spacing w:after="60" w:line="252" w:lineRule="auto"/>
      </w:pPr>
      <w:r>
        <w:rPr>
          <w:rFonts w:ascii="Aptos" w:hAnsi="Aptos"/>
          <w:sz w:val="19"/>
        </w:rPr>
        <w:t>Keep the discussion grounded in Scripture. Help participants see that this hymn is not only about private spirituality, but about the God whose love forms people for truthful, reconciling witness. When the conversation touches social divisions, guide the group toward humility, confession, and concrete obedience rather than partisan argument.</w:t>
      </w:r>
    </w:p>
    <w:p>
      <w:pPr>
        <w:pStyle w:val="Heading1"/>
        <w:spacing w:before="120" w:after="60"/>
      </w:pPr>
      <w:r>
        <w:t>Closing Prayer</w:t>
      </w:r>
    </w:p>
    <w:p>
      <w:pPr>
        <w:spacing w:after="60" w:line="252" w:lineRule="auto"/>
      </w:pPr>
      <w:r>
        <w:rPr>
          <w:rFonts w:ascii="Aptos" w:hAnsi="Aptos"/>
          <w:sz w:val="19"/>
        </w:rPr>
        <w:t>Lord God, you are love. Lead us by your Spirit into truth. Correct every narrow image of you, heal every divided place in us, and form us into people who honor your image in every neighbor. Give us courage that is gentle and love that is faithful. Through Jesus Christ our Lord. Amen.</w:t>
      </w:r>
    </w:p>
    <w:sectPr w:rsidR="00FC693F" w:rsidRPr="0006063C" w:rsidSect="00034616">
      <w:footerReference w:type="default" r:id="rId9"/>
      <w:pgSz w:w="12240" w:h="15840"/>
      <w:pgMar w:top="792" w:right="864" w:bottom="792"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5D5B53"/>
        <w:sz w:val="16"/>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eastAsia="Aptos"/>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Georgia" w:hAnsi="Georgia" w:eastAsia="Georgia"/>
      <w:b/>
      <w:bCs/>
      <w:color w:val="1F3140"/>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w:hAnsi="Aptos" w:eastAsia="Aptos"/>
      <w:b/>
      <w:bCs/>
      <w:color w:val="3A666A"/>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Georgia" w:hAnsi="Georgia" w:eastAsia="Georgia"/>
      <w:color w:val="1F3140"/>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