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ptos Display" w:hAnsi="Aptos Display"/>
          <w:b/>
          <w:color w:val="2A3C4F"/>
          <w:sz w:val="40"/>
        </w:rPr>
        <w:t>In Christ There Is No East or West</w:t>
      </w:r>
    </w:p>
    <w:p>
      <w:pPr>
        <w:jc w:val="center"/>
      </w:pPr>
      <w:r>
        <w:rPr>
          <w:i/>
          <w:color w:val="565B61"/>
          <w:sz w:val="20"/>
        </w:rPr>
        <w:t>Small Group Handout</w:t>
      </w:r>
    </w:p>
    <w:p>
      <w:r>
        <w:rPr>
          <w:b/>
        </w:rPr>
        <w:t xml:space="preserve">Purpose: </w:t>
      </w:r>
      <w:r>
        <w:t>To help a group receive the hymn as a biblical confession of unity in Christ and a practical call to reconciled fellowship across human divisions.</w:t>
      </w:r>
    </w:p>
    <w:p>
      <w:pPr>
        <w:pStyle w:val="Heading2"/>
        <w:spacing w:before="120" w:after="60"/>
      </w:pPr>
      <w:r>
        <w:t>Opening Reflection</w:t>
      </w:r>
    </w:p>
    <w:p>
      <w:pPr>
        <w:pStyle w:val="ListBullet"/>
        <w:spacing w:after="20"/>
      </w:pPr>
      <w:r>
        <w:rPr>
          <w:sz w:val="19"/>
        </w:rPr>
        <w:t>Where have you seen Christians overcome differences in a way that pointed to Christ?</w:t>
      </w:r>
    </w:p>
    <w:p>
      <w:pPr>
        <w:pStyle w:val="ListBullet"/>
        <w:spacing w:after="20"/>
      </w:pPr>
      <w:r>
        <w:rPr>
          <w:sz w:val="19"/>
        </w:rPr>
        <w:t>Which barriers most often keep believers from receiving one another as brothers and sisters?</w:t>
      </w:r>
    </w:p>
    <w:p>
      <w:pPr>
        <w:pStyle w:val="ListBullet"/>
        <w:spacing w:after="20"/>
      </w:pPr>
      <w:r>
        <w:rPr>
          <w:sz w:val="19"/>
        </w:rPr>
        <w:t>How does worship help us remember that the church is larger than our own culture or congregation?</w:t>
      </w:r>
    </w:p>
    <w:p>
      <w:pPr>
        <w:pStyle w:val="Heading2"/>
        <w:spacing w:before="120" w:after="60"/>
      </w:pPr>
      <w:r>
        <w:t>Brief Hymn Background</w:t>
      </w:r>
    </w:p>
    <w:p>
      <w:r>
        <w:t>William Arthur Dunkerley, writing as John Oxenham, wrote this hymn in 1908 for a London Missionary Society pageant. The text later appeared in his poetry collection Bees in Amber and entered English-language hymnody as a clear confession of worldwide Christian fellowship.</w:t>
      </w:r>
    </w:p>
    <w:p>
      <w:r>
        <w:t>The hymn is often sung to ST. PETER or to MCKEE. MCKEE is an African American spiritual melody adapted and harmonized by Henry Thacker Burleigh, whose work helped bring spirituals into church and concert music. That pairing strengthens the hymn’s message: the church’s song is enriched by gifts from many peoples and traditions.</w:t>
      </w:r>
    </w:p>
    <w:p>
      <w:pPr>
        <w:pStyle w:val="Heading2"/>
        <w:spacing w:before="120" w:after="60"/>
      </w:pPr>
      <w:r>
        <w:t>Primary Scripture</w:t>
      </w:r>
    </w:p>
    <w:p>
      <w:r>
        <w:t>Galatians 3:28 - In Christ, inherited social divisions do not define the people of God. Believers are one in Christ Jesus.</w:t>
      </w:r>
    </w:p>
    <w:p>
      <w:r>
        <w:t>Supporting passages: Ephesians 2:14-18; Colossians 3:11; John 17:20-23; Revelation 7:9-10.</w:t>
      </w:r>
    </w:p>
    <w:p>
      <w:pPr>
        <w:pStyle w:val="Heading2"/>
        <w:spacing w:before="120" w:after="60"/>
      </w:pPr>
      <w:r>
        <w:t>Stanza-by-Stanza Study</w:t>
      </w:r>
    </w:p>
    <w:p>
      <w:pPr>
        <w:pStyle w:val="Heading3"/>
        <w:spacing w:before="120" w:after="60"/>
      </w:pPr>
      <w:r>
        <w:t>Stanza 1 - One Fellowship in Christ</w:t>
      </w:r>
    </w:p>
    <w:p>
      <w:r>
        <w:t>The opening statement declares that geographic and cultural divisions lose their separating power in Christ. The church does not belong to one region, people, or language. Its center is Christ himself.</w:t>
      </w:r>
    </w:p>
    <w:p>
      <w:r>
        <w:rPr>
          <w:b/>
        </w:rPr>
        <w:t xml:space="preserve">Scripture connection: </w:t>
      </w:r>
      <w:r>
        <w:t>Galatians 3:28</w:t>
      </w:r>
    </w:p>
    <w:p>
      <w:pPr>
        <w:pStyle w:val="Heading3"/>
        <w:spacing w:before="120" w:after="60"/>
      </w:pPr>
      <w:r>
        <w:t>Stanza 2 - Shared Service and Kinship</w:t>
      </w:r>
    </w:p>
    <w:p>
      <w:r>
        <w:t>The hymn moves from declaration to relationship. Unity is not an abstract idea; it is lived through fellowship, shared labor, mutual welcome, and the recognition of believers as family.</w:t>
      </w:r>
    </w:p>
    <w:p>
      <w:r>
        <w:rPr>
          <w:b/>
        </w:rPr>
        <w:t xml:space="preserve">Scripture connection: </w:t>
      </w:r>
      <w:r>
        <w:t>Ephesians 2:14-18</w:t>
      </w:r>
    </w:p>
    <w:p>
      <w:pPr>
        <w:pStyle w:val="Heading3"/>
        <w:spacing w:before="120" w:after="60"/>
      </w:pPr>
      <w:r>
        <w:t>Stanza 3 - True Hearts and Hands</w:t>
      </w:r>
    </w:p>
    <w:p>
      <w:r>
        <w:t>Many hymnals include a stanza that presses unity toward visible practice. Confession must become conduct: joined hands, honest hearts, and service shaped by the reconciling work of Christ.</w:t>
      </w:r>
    </w:p>
    <w:p>
      <w:r>
        <w:rPr>
          <w:b/>
        </w:rPr>
        <w:t xml:space="preserve">Scripture connection: </w:t>
      </w:r>
      <w:r>
        <w:t>John 17:20-23</w:t>
      </w:r>
    </w:p>
    <w:p>
      <w:pPr>
        <w:pStyle w:val="Heading3"/>
        <w:spacing w:before="120" w:after="60"/>
      </w:pPr>
      <w:r>
        <w:t>Stanza 4 - The Whole Earth Gathered in Christ</w:t>
      </w:r>
    </w:p>
    <w:p>
      <w:r>
        <w:t>The final movement stretches the vision outward. North, south, east, and west meet in the one Lord, anticipating the worshiping multitude from every nation before God and the Lamb.</w:t>
      </w:r>
    </w:p>
    <w:p>
      <w:r>
        <w:rPr>
          <w:b/>
        </w:rPr>
        <w:t xml:space="preserve">Scripture connection: </w:t>
      </w:r>
      <w:r>
        <w:t>Revelation 7:9-10</w:t>
      </w:r>
    </w:p>
    <w:p>
      <w:pPr>
        <w:pStyle w:val="Heading2"/>
        <w:spacing w:before="120" w:after="60"/>
      </w:pPr>
      <w:r>
        <w:t>Study Table</w:t>
      </w:r>
    </w:p>
    <w:tbl>
      <w:tblPr>
        <w:tblStyle w:val="TableGrid"/>
        <w:tblW w:type="auto" w:w="0"/>
        <w:jc w:val="center"/>
        <w:tblLook w:firstColumn="1" w:firstRow="1" w:lastColumn="0" w:lastRow="0" w:noHBand="0" w:noVBand="1" w:val="04A0"/>
      </w:tblPr>
      <w:tblGrid>
        <w:gridCol w:w="3485"/>
        <w:gridCol w:w="3485"/>
        <w:gridCol w:w="3485"/>
      </w:tblGrid>
      <w:tr>
        <w:tc>
          <w:tcPr>
            <w:tcW w:type="dxa" w:w="3485"/>
            <w:shd w:fill="D9EAF7"/>
          </w:tcPr>
          <w:p>
            <w:r/>
            <w:r>
              <w:rPr>
                <w:rFonts w:ascii="Aptos" w:hAnsi="Aptos"/>
                <w:b/>
                <w:sz w:val="18"/>
              </w:rPr>
              <w:t>Hymn Theme</w:t>
            </w:r>
          </w:p>
        </w:tc>
        <w:tc>
          <w:tcPr>
            <w:tcW w:type="dxa" w:w="3485"/>
            <w:shd w:fill="D9EAF7"/>
          </w:tcPr>
          <w:p>
            <w:r/>
            <w:r>
              <w:rPr>
                <w:rFonts w:ascii="Aptos" w:hAnsi="Aptos"/>
                <w:b/>
                <w:sz w:val="18"/>
              </w:rPr>
              <w:t>Scripture Connection</w:t>
            </w:r>
          </w:p>
        </w:tc>
        <w:tc>
          <w:tcPr>
            <w:tcW w:type="dxa" w:w="3485"/>
            <w:shd w:fill="D9EAF7"/>
          </w:tcPr>
          <w:p>
            <w:r/>
            <w:r>
              <w:rPr>
                <w:rFonts w:ascii="Aptos" w:hAnsi="Aptos"/>
                <w:b/>
                <w:sz w:val="18"/>
              </w:rPr>
              <w:t>Discussion Prompt</w:t>
            </w:r>
          </w:p>
        </w:tc>
      </w:tr>
      <w:tr>
        <w:tc>
          <w:tcPr>
            <w:tcW w:type="dxa" w:w="3485"/>
          </w:tcPr>
          <w:p>
            <w:r/>
            <w:r>
              <w:rPr>
                <w:rFonts w:ascii="Aptos" w:hAnsi="Aptos"/>
                <w:b w:val="0"/>
                <w:sz w:val="18"/>
              </w:rPr>
              <w:t>Unity in Christ</w:t>
            </w:r>
          </w:p>
        </w:tc>
        <w:tc>
          <w:tcPr>
            <w:tcW w:type="dxa" w:w="3485"/>
          </w:tcPr>
          <w:p>
            <w:r/>
            <w:r>
              <w:rPr>
                <w:rFonts w:ascii="Aptos" w:hAnsi="Aptos"/>
                <w:b w:val="0"/>
                <w:sz w:val="18"/>
              </w:rPr>
              <w:t>Galatians 3:28</w:t>
            </w:r>
          </w:p>
        </w:tc>
        <w:tc>
          <w:tcPr>
            <w:tcW w:type="dxa" w:w="3485"/>
          </w:tcPr>
          <w:p>
            <w:r/>
            <w:r>
              <w:rPr>
                <w:rFonts w:ascii="Aptos" w:hAnsi="Aptos"/>
                <w:b w:val="0"/>
                <w:sz w:val="18"/>
              </w:rPr>
              <w:t>What identities compete with our identity in Christ?</w:t>
            </w:r>
          </w:p>
        </w:tc>
      </w:tr>
      <w:tr>
        <w:tc>
          <w:tcPr>
            <w:tcW w:type="dxa" w:w="3485"/>
          </w:tcPr>
          <w:p>
            <w:r/>
            <w:r>
              <w:rPr>
                <w:rFonts w:ascii="Aptos" w:hAnsi="Aptos"/>
                <w:b w:val="0"/>
                <w:sz w:val="18"/>
              </w:rPr>
              <w:t>Reconciliation</w:t>
            </w:r>
          </w:p>
        </w:tc>
        <w:tc>
          <w:tcPr>
            <w:tcW w:type="dxa" w:w="3485"/>
          </w:tcPr>
          <w:p>
            <w:r/>
            <w:r>
              <w:rPr>
                <w:rFonts w:ascii="Aptos" w:hAnsi="Aptos"/>
                <w:b w:val="0"/>
                <w:sz w:val="18"/>
              </w:rPr>
              <w:t>Ephesians 2:14-18</w:t>
            </w:r>
          </w:p>
        </w:tc>
        <w:tc>
          <w:tcPr>
            <w:tcW w:type="dxa" w:w="3485"/>
          </w:tcPr>
          <w:p>
            <w:r/>
            <w:r>
              <w:rPr>
                <w:rFonts w:ascii="Aptos" w:hAnsi="Aptos"/>
                <w:b w:val="0"/>
                <w:sz w:val="18"/>
              </w:rPr>
              <w:t>Where do we need Christ to break down hostility?</w:t>
            </w:r>
          </w:p>
        </w:tc>
      </w:tr>
      <w:tr>
        <w:tc>
          <w:tcPr>
            <w:tcW w:type="dxa" w:w="3485"/>
          </w:tcPr>
          <w:p>
            <w:r/>
            <w:r>
              <w:rPr>
                <w:rFonts w:ascii="Aptos" w:hAnsi="Aptos"/>
                <w:b w:val="0"/>
                <w:sz w:val="18"/>
              </w:rPr>
              <w:t>Visible Fellowship</w:t>
            </w:r>
          </w:p>
        </w:tc>
        <w:tc>
          <w:tcPr>
            <w:tcW w:type="dxa" w:w="3485"/>
          </w:tcPr>
          <w:p>
            <w:r/>
            <w:r>
              <w:rPr>
                <w:rFonts w:ascii="Aptos" w:hAnsi="Aptos"/>
                <w:b w:val="0"/>
                <w:sz w:val="18"/>
              </w:rPr>
              <w:t>John 17:20-23</w:t>
            </w:r>
          </w:p>
        </w:tc>
        <w:tc>
          <w:tcPr>
            <w:tcW w:type="dxa" w:w="3485"/>
          </w:tcPr>
          <w:p>
            <w:r/>
            <w:r>
              <w:rPr>
                <w:rFonts w:ascii="Aptos" w:hAnsi="Aptos"/>
                <w:b w:val="0"/>
                <w:sz w:val="18"/>
              </w:rPr>
              <w:t>How should Christian unity become visible to the world?</w:t>
            </w:r>
          </w:p>
        </w:tc>
      </w:tr>
      <w:tr>
        <w:tc>
          <w:tcPr>
            <w:tcW w:type="dxa" w:w="3485"/>
          </w:tcPr>
          <w:p>
            <w:r/>
            <w:r>
              <w:rPr>
                <w:rFonts w:ascii="Aptos" w:hAnsi="Aptos"/>
                <w:b w:val="0"/>
                <w:sz w:val="18"/>
              </w:rPr>
              <w:t>Global Worship</w:t>
            </w:r>
          </w:p>
        </w:tc>
        <w:tc>
          <w:tcPr>
            <w:tcW w:type="dxa" w:w="3485"/>
          </w:tcPr>
          <w:p>
            <w:r/>
            <w:r>
              <w:rPr>
                <w:rFonts w:ascii="Aptos" w:hAnsi="Aptos"/>
                <w:b w:val="0"/>
                <w:sz w:val="18"/>
              </w:rPr>
              <w:t>Revelation 7:9-10</w:t>
            </w:r>
          </w:p>
        </w:tc>
        <w:tc>
          <w:tcPr>
            <w:tcW w:type="dxa" w:w="3485"/>
          </w:tcPr>
          <w:p>
            <w:r/>
            <w:r>
              <w:rPr>
                <w:rFonts w:ascii="Aptos" w:hAnsi="Aptos"/>
                <w:b w:val="0"/>
                <w:sz w:val="18"/>
              </w:rPr>
              <w:t>How can our worship reflect the whole people of God?</w:t>
            </w:r>
          </w:p>
        </w:tc>
      </w:tr>
    </w:tbl>
    <w:p>
      <w:pPr>
        <w:pStyle w:val="Heading2"/>
        <w:spacing w:before="120" w:after="60"/>
      </w:pPr>
      <w:r>
        <w:t>Discussion Questions</w:t>
      </w:r>
    </w:p>
    <w:p>
      <w:pPr>
        <w:pStyle w:val="ListBullet"/>
        <w:spacing w:after="20"/>
      </w:pPr>
      <w:r>
        <w:rPr>
          <w:sz w:val="19"/>
        </w:rPr>
        <w:t>What does the hymn mean by saying that direction, distance, and difference are overcome in Christ?</w:t>
      </w:r>
    </w:p>
    <w:p>
      <w:pPr>
        <w:pStyle w:val="ListBullet"/>
        <w:spacing w:after="20"/>
      </w:pPr>
      <w:r>
        <w:rPr>
          <w:sz w:val="19"/>
        </w:rPr>
        <w:t>How does Galatians 3:28 guard us against making secondary identities ultimate?</w:t>
      </w:r>
    </w:p>
    <w:p>
      <w:pPr>
        <w:pStyle w:val="ListBullet"/>
        <w:spacing w:after="20"/>
      </w:pPr>
      <w:r>
        <w:rPr>
          <w:sz w:val="19"/>
        </w:rPr>
        <w:t>What does Ephesians 2 teach us about the cost of reconciliation?</w:t>
      </w:r>
    </w:p>
    <w:p>
      <w:pPr>
        <w:pStyle w:val="ListBullet"/>
        <w:spacing w:after="20"/>
      </w:pPr>
      <w:r>
        <w:rPr>
          <w:sz w:val="19"/>
        </w:rPr>
        <w:t>How can a church honor cultural differences without allowing them to divide the body?</w:t>
      </w:r>
    </w:p>
    <w:p>
      <w:pPr>
        <w:pStyle w:val="ListBullet"/>
        <w:spacing w:after="20"/>
      </w:pPr>
      <w:r>
        <w:rPr>
          <w:sz w:val="19"/>
        </w:rPr>
        <w:t>Why is the pairing with MCKEE especially fitting for this hymn?</w:t>
      </w:r>
    </w:p>
    <w:p>
      <w:pPr>
        <w:pStyle w:val="ListBullet"/>
        <w:spacing w:after="20"/>
      </w:pPr>
      <w:r>
        <w:rPr>
          <w:sz w:val="19"/>
        </w:rPr>
        <w:t>Where might our congregation need to repent of prejudice, exclusion, or narrowness?</w:t>
      </w:r>
    </w:p>
    <w:p>
      <w:pPr>
        <w:pStyle w:val="ListBullet"/>
        <w:spacing w:after="20"/>
      </w:pPr>
      <w:r>
        <w:rPr>
          <w:sz w:val="19"/>
        </w:rPr>
        <w:t>What practical act of fellowship could we take this week across a boundary we usually avoid?</w:t>
      </w:r>
    </w:p>
    <w:p>
      <w:pPr>
        <w:pStyle w:val="Heading2"/>
        <w:spacing w:before="120" w:after="60"/>
      </w:pPr>
      <w:r>
        <w:t>Practice This Week</w:t>
      </w:r>
    </w:p>
    <w:p>
      <w:pPr>
        <w:pStyle w:val="ListBullet"/>
        <w:spacing w:after="20"/>
      </w:pPr>
      <w:r>
        <w:rPr>
          <w:sz w:val="19"/>
        </w:rPr>
        <w:t>Pray John 17:20-23 for your church and for another congregation unlike your own.</w:t>
      </w:r>
    </w:p>
    <w:p>
      <w:pPr>
        <w:pStyle w:val="ListBullet"/>
        <w:spacing w:after="20"/>
      </w:pPr>
      <w:r>
        <w:rPr>
          <w:sz w:val="19"/>
        </w:rPr>
        <w:t>Learn one worship song or hymn from a Christian tradition different from your own.</w:t>
      </w:r>
    </w:p>
    <w:p>
      <w:pPr>
        <w:pStyle w:val="ListBullet"/>
        <w:spacing w:after="20"/>
      </w:pPr>
      <w:r>
        <w:rPr>
          <w:sz w:val="19"/>
        </w:rPr>
        <w:t>Reach out to a believer from another culture, age group, or background and listen well.</w:t>
      </w:r>
    </w:p>
    <w:p>
      <w:pPr>
        <w:pStyle w:val="ListBullet"/>
        <w:spacing w:after="20"/>
      </w:pPr>
      <w:r>
        <w:rPr>
          <w:sz w:val="19"/>
        </w:rPr>
        <w:t>Confess one attitude that has made fellowship smaller than Christ intends.</w:t>
      </w:r>
    </w:p>
    <w:p>
      <w:pPr>
        <w:pStyle w:val="Heading2"/>
        <w:spacing w:before="120" w:after="60"/>
      </w:pPr>
      <w:r>
        <w:t>Leader Notes</w:t>
      </w:r>
    </w:p>
    <w:p>
      <w:r>
        <w:t>Keep the discussion anchored in Christ. The hymn is not asking the church to pretend differences do not exist. It teaches that Christ is greater than the divisions that commonly separate people. Encourage honest reflection, but do not let the conversation become abstract. Ask what unity should look like in the room, in the congregation, and in the community.</w:t>
      </w:r>
    </w:p>
    <w:p>
      <w:pPr>
        <w:pStyle w:val="Heading2"/>
        <w:spacing w:before="120" w:after="60"/>
      </w:pPr>
      <w:r>
        <w:t>Closing Prayer</w:t>
      </w:r>
    </w:p>
    <w:p>
      <w:r>
        <w:t>Lord Jesus Christ, you are our peace. Make us one in you. Forgive our pride, fear, and prejudice. Teach us to receive your people as family, to serve across boundaries, and to bear witness to the world that you have reconciled us to God and to one another. Amen.</w:t>
      </w:r>
    </w:p>
    <w:p>
      <w:pPr>
        <w:spacing w:before="200"/>
      </w:pPr>
      <w:r>
        <w:rPr>
          <w:color w:val="6E6E6E"/>
          <w:sz w:val="16"/>
        </w:rPr>
        <w:t>© HymnInfo.com. Free for personal, church, classroom, and small-group teaching use. Please do not sell, repost, or redistribute as downloadable files without permission.</w:t>
      </w:r>
    </w:p>
    <w:sectPr w:rsidR="00FC693F" w:rsidRPr="0006063C" w:rsidSect="00034616">
      <w:footerReference w:type="default" r:id="rId9"/>
      <w:pgSz w:w="12240" w:h="15840"/>
      <w:pgMar w:top="792" w:right="893" w:bottom="792"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Prepared for teaching and small group use - hymninfo.com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485B"/>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36485B"/>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36485B"/>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 Christ There Is No East or West Small Group Handout</dc:title>
  <dc:subject>Hymn study resource</dc:subject>
  <dc:creator>HymnInfo.com</dc:creator>
  <cp:keywords>hymn study, Christian worship, church teaching, HymnInfo</cp:keywords>
  <dc:description>generated by python-docx</dc:description>
  <cp:lastModifiedBy/>
  <cp:revision>1</cp:revision>
  <dcterms:created xsi:type="dcterms:W3CDTF">2013-12-23T23:15:00Z</dcterms:created>
  <dcterms:modified xsi:type="dcterms:W3CDTF">2013-12-23T23:15:00Z</dcterms:modified>
  <cp:category/>
</cp:coreProperties>
</file>