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B3048"/>
          <w:sz w:val="48"/>
        </w:rPr>
        <w:t>Lead Me, Lord</w:t>
      </w:r>
    </w:p>
    <w:p>
      <w:pPr>
        <w:jc w:val="center"/>
      </w:pPr>
      <w:r>
        <w:rPr>
          <w:rFonts w:ascii="Aptos" w:hAnsi="Aptos"/>
          <w:b/>
          <w:color w:val="94672E"/>
          <w:sz w:val="20"/>
        </w:rPr>
        <w:t>SERMON OUTLINE</w:t>
      </w:r>
    </w:p>
    <w:p>
      <w:pPr>
        <w:jc w:val="center"/>
      </w:pPr>
      <w:r>
        <w:rPr>
          <w:rFonts w:ascii="Georgia" w:hAnsi="Georgia"/>
          <w:i/>
          <w:color w:val="464646"/>
          <w:sz w:val="20"/>
        </w:rPr>
        <w:t>A hymn study on guidance, righteousness, and trust</w:t>
      </w:r>
    </w:p>
    <w:p>
      <w:pPr>
        <w:pStyle w:val="Heading1"/>
      </w:pPr>
      <w:r>
        <w:t>Sermon Title</w:t>
      </w:r>
    </w:p>
    <w:p>
      <w:pPr>
        <w:spacing w:after="80"/>
      </w:pPr>
      <w:r>
        <w:rPr>
          <w:rFonts w:ascii="Aptos" w:hAnsi="Aptos"/>
          <w:sz w:val="19"/>
        </w:rPr>
        <w:t>Lead Me in Your Righteousness</w:t>
      </w:r>
    </w:p>
    <w:p>
      <w:pPr>
        <w:pStyle w:val="Heading1"/>
      </w:pPr>
      <w:r>
        <w:t>Main Text and Supporting Scriptures</w:t>
      </w:r>
    </w:p>
    <w:p>
      <w:pPr>
        <w:pStyle w:val="ListBullet"/>
        <w:spacing w:after="40"/>
      </w:pPr>
      <w:r>
        <w:rPr>
          <w:rFonts w:ascii="Aptos" w:hAnsi="Aptos"/>
          <w:sz w:val="19"/>
        </w:rPr>
        <w:t>Main text: Psalm 5:8</w:t>
      </w:r>
    </w:p>
    <w:p>
      <w:pPr>
        <w:pStyle w:val="ListBullet"/>
        <w:spacing w:after="40"/>
      </w:pPr>
      <w:r>
        <w:rPr>
          <w:rFonts w:ascii="Aptos" w:hAnsi="Aptos"/>
          <w:sz w:val="19"/>
        </w:rPr>
        <w:t>Supporting texts: Psalm 4:8; Psalm 23:3; Proverbs 3:5–6</w:t>
      </w:r>
    </w:p>
    <w:p>
      <w:pPr>
        <w:pStyle w:val="Heading1"/>
      </w:pPr>
      <w:r>
        <w:t>Big Idea</w:t>
      </w:r>
    </w:p>
    <w:p>
      <w:pPr>
        <w:spacing w:after="80"/>
      </w:pPr>
      <w:r>
        <w:rPr>
          <w:rFonts w:ascii="Aptos" w:hAnsi="Aptos"/>
          <w:sz w:val="19"/>
        </w:rPr>
        <w:t>God leads His people in righteousness and gives peace to those who trust His care.</w:t>
      </w:r>
    </w:p>
    <w:p>
      <w:pPr>
        <w:pStyle w:val="Heading1"/>
      </w:pPr>
      <w:r>
        <w:t>Introduction</w:t>
      </w:r>
    </w:p>
    <w:p>
      <w:pPr>
        <w:spacing w:after="80"/>
      </w:pPr>
      <w:r>
        <w:rPr>
          <w:rFonts w:ascii="Aptos" w:hAnsi="Aptos"/>
          <w:sz w:val="19"/>
        </w:rPr>
        <w:t>Many decisions are not solved by speed. We can move quickly and still move wrongly. Psalm 5:8 teaches us to ask for more than an open door; it teaches us to ask for a righteous path. Wesley’s short prayer gives the church words to sing when the next step needs to be guided by God.</w:t>
      </w:r>
    </w:p>
    <w:p>
      <w:pPr>
        <w:pStyle w:val="Heading1"/>
      </w:pPr>
      <w:r>
        <w:t>Sermon Points</w:t>
      </w:r>
    </w:p>
    <w:p>
      <w:pPr>
        <w:pStyle w:val="Heading2"/>
      </w:pPr>
      <w:r>
        <w:t>I. Ask God to lead before you choose your way</w:t>
      </w:r>
    </w:p>
    <w:p>
      <w:pPr>
        <w:spacing w:after="80"/>
      </w:pPr>
      <w:r>
        <w:rPr>
          <w:rFonts w:ascii="Aptos" w:hAnsi="Aptos"/>
          <w:b/>
          <w:sz w:val="19"/>
        </w:rPr>
        <w:t>Biblical support:</w:t>
      </w:r>
      <w:r>
        <w:rPr>
          <w:rFonts w:ascii="Aptos" w:hAnsi="Aptos"/>
          <w:sz w:val="19"/>
        </w:rPr>
        <w:t xml:space="preserve"> Psalm 5:8</w:t>
      </w:r>
    </w:p>
    <w:p>
      <w:pPr>
        <w:spacing w:after="80"/>
      </w:pPr>
      <w:r>
        <w:rPr>
          <w:rFonts w:ascii="Aptos" w:hAnsi="Aptos"/>
          <w:b/>
          <w:sz w:val="19"/>
        </w:rPr>
        <w:t>Explanation:</w:t>
      </w:r>
      <w:r>
        <w:rPr>
          <w:rFonts w:ascii="Aptos" w:hAnsi="Aptos"/>
          <w:sz w:val="19"/>
        </w:rPr>
        <w:t xml:space="preserve"> The psalmist begins with dependence. Guidance is not a reward for those who already know where they are going; it is mercy for those who know they need the Lord.</w:t>
      </w:r>
    </w:p>
    <w:p>
      <w:pPr>
        <w:spacing w:after="80"/>
      </w:pPr>
      <w:r>
        <w:rPr>
          <w:rFonts w:ascii="Aptos" w:hAnsi="Aptos"/>
          <w:b/>
          <w:sz w:val="19"/>
        </w:rPr>
        <w:t>Hymn connection:</w:t>
      </w:r>
      <w:r>
        <w:rPr>
          <w:rFonts w:ascii="Aptos" w:hAnsi="Aptos"/>
          <w:sz w:val="19"/>
        </w:rPr>
        <w:t xml:space="preserve"> The hymn’s repeated petition keeps the heart in a posture of prayer.</w:t>
      </w:r>
    </w:p>
    <w:p>
      <w:pPr>
        <w:spacing w:after="80"/>
      </w:pPr>
      <w:r>
        <w:rPr>
          <w:rFonts w:ascii="Aptos" w:hAnsi="Aptos"/>
          <w:b/>
          <w:sz w:val="19"/>
        </w:rPr>
        <w:t>Illustration idea:</w:t>
      </w:r>
      <w:r>
        <w:rPr>
          <w:rFonts w:ascii="Aptos" w:hAnsi="Aptos"/>
          <w:sz w:val="19"/>
        </w:rPr>
        <w:t xml:space="preserve"> A traveler at a fork in the road pauses not because he is weak, but because the wrong road matters.</w:t>
      </w:r>
    </w:p>
    <w:p>
      <w:pPr>
        <w:spacing w:after="80"/>
      </w:pPr>
      <w:r>
        <w:rPr>
          <w:rFonts w:ascii="Aptos" w:hAnsi="Aptos"/>
          <w:b/>
          <w:sz w:val="19"/>
        </w:rPr>
        <w:t>Application:</w:t>
      </w:r>
      <w:r>
        <w:rPr>
          <w:rFonts w:ascii="Aptos" w:hAnsi="Aptos"/>
          <w:sz w:val="19"/>
        </w:rPr>
        <w:t xml:space="preserve"> Before acting, pray. Before defending your preference, ask whether your path is righteous.</w:t>
      </w:r>
    </w:p>
    <w:p>
      <w:pPr>
        <w:pStyle w:val="Heading2"/>
      </w:pPr>
      <w:r>
        <w:t>II. Seek the path of righteousness, not merely the path of ease</w:t>
      </w:r>
    </w:p>
    <w:p>
      <w:pPr>
        <w:spacing w:after="80"/>
      </w:pPr>
      <w:r>
        <w:rPr>
          <w:rFonts w:ascii="Aptos" w:hAnsi="Aptos"/>
          <w:b/>
          <w:sz w:val="19"/>
        </w:rPr>
        <w:t>Biblical support:</w:t>
      </w:r>
      <w:r>
        <w:rPr>
          <w:rFonts w:ascii="Aptos" w:hAnsi="Aptos"/>
          <w:sz w:val="19"/>
        </w:rPr>
        <w:t xml:space="preserve"> Psalm 5:8; Psalm 23:3</w:t>
      </w:r>
    </w:p>
    <w:p>
      <w:pPr>
        <w:spacing w:after="80"/>
      </w:pPr>
      <w:r>
        <w:rPr>
          <w:rFonts w:ascii="Aptos" w:hAnsi="Aptos"/>
          <w:b/>
          <w:sz w:val="19"/>
        </w:rPr>
        <w:t>Explanation:</w:t>
      </w:r>
      <w:r>
        <w:rPr>
          <w:rFonts w:ascii="Aptos" w:hAnsi="Aptos"/>
          <w:sz w:val="19"/>
        </w:rPr>
        <w:t xml:space="preserve"> God’s leading is morally shaped. He guides His people in paths that agree with His character and His name.</w:t>
      </w:r>
    </w:p>
    <w:p>
      <w:pPr>
        <w:spacing w:after="80"/>
      </w:pPr>
      <w:r>
        <w:rPr>
          <w:rFonts w:ascii="Aptos" w:hAnsi="Aptos"/>
          <w:b/>
          <w:sz w:val="19"/>
        </w:rPr>
        <w:t>Hymn connection:</w:t>
      </w:r>
      <w:r>
        <w:rPr>
          <w:rFonts w:ascii="Aptos" w:hAnsi="Aptos"/>
          <w:sz w:val="19"/>
        </w:rPr>
        <w:t xml:space="preserve"> The hymn does not ask for convenience; it asks to be led rightly.</w:t>
      </w:r>
    </w:p>
    <w:p>
      <w:pPr>
        <w:spacing w:after="80"/>
      </w:pPr>
      <w:r>
        <w:rPr>
          <w:rFonts w:ascii="Aptos" w:hAnsi="Aptos"/>
          <w:b/>
          <w:sz w:val="19"/>
        </w:rPr>
        <w:t>Illustration idea:</w:t>
      </w:r>
      <w:r>
        <w:rPr>
          <w:rFonts w:ascii="Aptos" w:hAnsi="Aptos"/>
          <w:sz w:val="19"/>
        </w:rPr>
        <w:t xml:space="preserve"> A compass does not remove mountains, but it keeps the traveler oriented toward the right direction.</w:t>
      </w:r>
    </w:p>
    <w:p>
      <w:pPr>
        <w:spacing w:after="80"/>
      </w:pPr>
      <w:r>
        <w:rPr>
          <w:rFonts w:ascii="Aptos" w:hAnsi="Aptos"/>
          <w:b/>
          <w:sz w:val="19"/>
        </w:rPr>
        <w:t>Application:</w:t>
      </w:r>
      <w:r>
        <w:rPr>
          <w:rFonts w:ascii="Aptos" w:hAnsi="Aptos"/>
          <w:sz w:val="19"/>
        </w:rPr>
        <w:t xml:space="preserve"> Measure decisions by obedience, holiness, truth, love, and faithfulness.</w:t>
      </w:r>
    </w:p>
    <w:p>
      <w:pPr>
        <w:pStyle w:val="Heading2"/>
      </w:pPr>
      <w:r>
        <w:t>III. Trust God more than your own understanding</w:t>
      </w:r>
    </w:p>
    <w:p>
      <w:pPr>
        <w:spacing w:after="80"/>
      </w:pPr>
      <w:r>
        <w:rPr>
          <w:rFonts w:ascii="Aptos" w:hAnsi="Aptos"/>
          <w:b/>
          <w:sz w:val="19"/>
        </w:rPr>
        <w:t>Biblical support:</w:t>
      </w:r>
      <w:r>
        <w:rPr>
          <w:rFonts w:ascii="Aptos" w:hAnsi="Aptos"/>
          <w:sz w:val="19"/>
        </w:rPr>
        <w:t xml:space="preserve"> Proverbs 3:5–6</w:t>
      </w:r>
    </w:p>
    <w:p>
      <w:pPr>
        <w:spacing w:after="80"/>
      </w:pPr>
      <w:r>
        <w:rPr>
          <w:rFonts w:ascii="Aptos" w:hAnsi="Aptos"/>
          <w:b/>
          <w:sz w:val="19"/>
        </w:rPr>
        <w:t>Explanation:</w:t>
      </w:r>
      <w:r>
        <w:rPr>
          <w:rFonts w:ascii="Aptos" w:hAnsi="Aptos"/>
          <w:sz w:val="19"/>
        </w:rPr>
        <w:t xml:space="preserve"> The temptation is to lean on our own understanding when pressure rises. Wisdom begins when we acknowledge the Lord in all our ways.</w:t>
      </w:r>
    </w:p>
    <w:p>
      <w:pPr>
        <w:spacing w:after="80"/>
      </w:pPr>
      <w:r>
        <w:rPr>
          <w:rFonts w:ascii="Aptos" w:hAnsi="Aptos"/>
          <w:b/>
          <w:sz w:val="19"/>
        </w:rPr>
        <w:t>Hymn connection:</w:t>
      </w:r>
      <w:r>
        <w:rPr>
          <w:rFonts w:ascii="Aptos" w:hAnsi="Aptos"/>
          <w:sz w:val="19"/>
        </w:rPr>
        <w:t xml:space="preserve"> The hymn is a protest against self-reliance disguised as confidence.</w:t>
      </w:r>
    </w:p>
    <w:p>
      <w:pPr>
        <w:spacing w:after="80"/>
      </w:pPr>
      <w:r>
        <w:rPr>
          <w:rFonts w:ascii="Aptos" w:hAnsi="Aptos"/>
          <w:b/>
          <w:sz w:val="19"/>
        </w:rPr>
        <w:t>Illustration idea:</w:t>
      </w:r>
      <w:r>
        <w:rPr>
          <w:rFonts w:ascii="Aptos" w:hAnsi="Aptos"/>
          <w:sz w:val="19"/>
        </w:rPr>
        <w:t xml:space="preserve"> A child crossing a busy street holds a trusted hand, not a personal map.</w:t>
      </w:r>
    </w:p>
    <w:p>
      <w:pPr>
        <w:spacing w:after="80"/>
      </w:pPr>
      <w:r>
        <w:rPr>
          <w:rFonts w:ascii="Aptos" w:hAnsi="Aptos"/>
          <w:b/>
          <w:sz w:val="19"/>
        </w:rPr>
        <w:t>Application:</w:t>
      </w:r>
      <w:r>
        <w:rPr>
          <w:rFonts w:ascii="Aptos" w:hAnsi="Aptos"/>
          <w:sz w:val="19"/>
        </w:rPr>
        <w:t xml:space="preserve"> Bring decisions into prayer, Scripture, counsel, and patient obedience.</w:t>
      </w:r>
    </w:p>
    <w:p>
      <w:pPr>
        <w:pStyle w:val="Heading2"/>
      </w:pPr>
      <w:r>
        <w:t>IV. Rest in the safety God alone provides</w:t>
      </w:r>
    </w:p>
    <w:p>
      <w:pPr>
        <w:spacing w:after="80"/>
      </w:pPr>
      <w:r>
        <w:rPr>
          <w:rFonts w:ascii="Aptos" w:hAnsi="Aptos"/>
          <w:b/>
          <w:sz w:val="19"/>
        </w:rPr>
        <w:t>Biblical support:</w:t>
      </w:r>
      <w:r>
        <w:rPr>
          <w:rFonts w:ascii="Aptos" w:hAnsi="Aptos"/>
          <w:sz w:val="19"/>
        </w:rPr>
        <w:t xml:space="preserve"> Psalm 4:8</w:t>
      </w:r>
    </w:p>
    <w:p>
      <w:pPr>
        <w:spacing w:after="80"/>
      </w:pPr>
      <w:r>
        <w:rPr>
          <w:rFonts w:ascii="Aptos" w:hAnsi="Aptos"/>
          <w:b/>
          <w:sz w:val="19"/>
        </w:rPr>
        <w:t>Explanation:</w:t>
      </w:r>
      <w:r>
        <w:rPr>
          <w:rFonts w:ascii="Aptos" w:hAnsi="Aptos"/>
          <w:sz w:val="19"/>
        </w:rPr>
        <w:t xml:space="preserve"> The same Lord who leads also keeps. Peace is not the absence of unanswered questions; it is confidence in God’s care.</w:t>
      </w:r>
    </w:p>
    <w:p>
      <w:pPr>
        <w:spacing w:after="80"/>
      </w:pPr>
      <w:r>
        <w:rPr>
          <w:rFonts w:ascii="Aptos" w:hAnsi="Aptos"/>
          <w:b/>
          <w:sz w:val="19"/>
        </w:rPr>
        <w:t>Hymn connection:</w:t>
      </w:r>
      <w:r>
        <w:rPr>
          <w:rFonts w:ascii="Aptos" w:hAnsi="Aptos"/>
          <w:sz w:val="19"/>
        </w:rPr>
        <w:t xml:space="preserve"> The hymn moves naturally from direction to trust, from asking to resting.</w:t>
      </w:r>
    </w:p>
    <w:p>
      <w:pPr>
        <w:spacing w:after="80"/>
      </w:pPr>
      <w:r>
        <w:rPr>
          <w:rFonts w:ascii="Aptos" w:hAnsi="Aptos"/>
          <w:b/>
          <w:sz w:val="19"/>
        </w:rPr>
        <w:t>Illustration idea:</w:t>
      </w:r>
      <w:r>
        <w:rPr>
          <w:rFonts w:ascii="Aptos" w:hAnsi="Aptos"/>
          <w:sz w:val="19"/>
        </w:rPr>
        <w:t xml:space="preserve"> A watchman stays awake, but the believer can sleep because God does not slumber.</w:t>
      </w:r>
    </w:p>
    <w:p>
      <w:pPr>
        <w:spacing w:after="80"/>
      </w:pPr>
      <w:r>
        <w:rPr>
          <w:rFonts w:ascii="Aptos" w:hAnsi="Aptos"/>
          <w:b/>
          <w:sz w:val="19"/>
        </w:rPr>
        <w:t>Application:</w:t>
      </w:r>
      <w:r>
        <w:rPr>
          <w:rFonts w:ascii="Aptos" w:hAnsi="Aptos"/>
          <w:sz w:val="19"/>
        </w:rPr>
        <w:t xml:space="preserve"> Release what you cannot control after you have sought the Lord faithfully.</w:t>
      </w:r>
    </w:p>
    <w:p>
      <w:pPr>
        <w:pStyle w:val="Heading2"/>
      </w:pPr>
      <w:r>
        <w:t>V. Let worship train your daily steps</w:t>
      </w:r>
    </w:p>
    <w:p>
      <w:pPr>
        <w:spacing w:after="80"/>
      </w:pPr>
      <w:r>
        <w:rPr>
          <w:rFonts w:ascii="Aptos" w:hAnsi="Aptos"/>
          <w:b/>
          <w:sz w:val="19"/>
        </w:rPr>
        <w:t>Biblical support:</w:t>
      </w:r>
      <w:r>
        <w:rPr>
          <w:rFonts w:ascii="Aptos" w:hAnsi="Aptos"/>
          <w:sz w:val="19"/>
        </w:rPr>
        <w:t xml:space="preserve"> Psalm 5:8; Psalm 4:8</w:t>
      </w:r>
    </w:p>
    <w:p>
      <w:pPr>
        <w:spacing w:after="80"/>
      </w:pPr>
      <w:r>
        <w:rPr>
          <w:rFonts w:ascii="Aptos" w:hAnsi="Aptos"/>
          <w:b/>
          <w:sz w:val="19"/>
        </w:rPr>
        <w:t>Explanation:</w:t>
      </w:r>
      <w:r>
        <w:rPr>
          <w:rFonts w:ascii="Aptos" w:hAnsi="Aptos"/>
          <w:sz w:val="19"/>
        </w:rPr>
        <w:t xml:space="preserve"> A short sung prayer can shape instincts over time. The church needs words that return to the heart when decisions, dangers, and fears come.</w:t>
      </w:r>
    </w:p>
    <w:p>
      <w:pPr>
        <w:spacing w:after="80"/>
      </w:pPr>
      <w:r>
        <w:rPr>
          <w:rFonts w:ascii="Aptos" w:hAnsi="Aptos"/>
          <w:b/>
          <w:sz w:val="19"/>
        </w:rPr>
        <w:t>Hymn connection:</w:t>
      </w:r>
      <w:r>
        <w:rPr>
          <w:rFonts w:ascii="Aptos" w:hAnsi="Aptos"/>
          <w:sz w:val="19"/>
        </w:rPr>
        <w:t xml:space="preserve"> Wesley’s anthem excerpt turns psalm prayer into congregational formation.</w:t>
      </w:r>
    </w:p>
    <w:p>
      <w:pPr>
        <w:spacing w:after="80"/>
      </w:pPr>
      <w:r>
        <w:rPr>
          <w:rFonts w:ascii="Aptos" w:hAnsi="Aptos"/>
          <w:b/>
          <w:sz w:val="19"/>
        </w:rPr>
        <w:t>Illustration idea:</w:t>
      </w:r>
      <w:r>
        <w:rPr>
          <w:rFonts w:ascii="Aptos" w:hAnsi="Aptos"/>
          <w:sz w:val="19"/>
        </w:rPr>
        <w:t xml:space="preserve"> A repeated prayer becomes a worn path in the soul.</w:t>
      </w:r>
    </w:p>
    <w:p>
      <w:pPr>
        <w:spacing w:after="80"/>
      </w:pPr>
      <w:r>
        <w:rPr>
          <w:rFonts w:ascii="Aptos" w:hAnsi="Aptos"/>
          <w:b/>
          <w:sz w:val="19"/>
        </w:rPr>
        <w:t>Application:</w:t>
      </w:r>
      <w:r>
        <w:rPr>
          <w:rFonts w:ascii="Aptos" w:hAnsi="Aptos"/>
          <w:sz w:val="19"/>
        </w:rPr>
        <w:t xml:space="preserve"> Use this hymn as a daily prayer: Lord, lead me; Lord, keep me; Lord, make Your way straight.</w:t>
      </w:r>
    </w:p>
    <w:p>
      <w:pPr>
        <w:pStyle w:val="Heading1"/>
      </w:pPr>
      <w:r>
        <w:t>Christ-Centered Connection</w:t>
      </w:r>
    </w:p>
    <w:p>
      <w:pPr>
        <w:spacing w:after="80"/>
      </w:pPr>
      <w:r>
        <w:rPr>
          <w:rFonts w:ascii="Aptos" w:hAnsi="Aptos"/>
          <w:sz w:val="19"/>
        </w:rPr>
        <w:t>Christ is the righteous Shepherd who leads His people and gives peace to those who belong to Him. He does not merely point toward the path; He walks with His sheep, restores their souls, and brings them into the way of life. The believer’s prayer for guidance is answered under the care of the risen Lord.</w:t>
      </w:r>
    </w:p>
    <w:p>
      <w:pPr>
        <w:pStyle w:val="Heading1"/>
      </w:pPr>
      <w:r>
        <w:t>Pastoral Applications</w:t>
      </w:r>
    </w:p>
    <w:tbl>
      <w:tblPr>
        <w:tblStyle w:val="TableGrid"/>
        <w:tblW w:type="auto" w:w="0"/>
        <w:jc w:val="center"/>
        <w:tblLook w:firstColumn="1" w:firstRow="1" w:lastColumn="0" w:lastRow="0" w:noHBand="0" w:noVBand="1" w:val="04A0"/>
      </w:tblPr>
      <w:tblGrid>
        <w:gridCol w:w="5256"/>
        <w:gridCol w:w="5256"/>
      </w:tblGrid>
      <w:tr>
        <w:tc>
          <w:tcPr>
            <w:tcW w:type="dxa" w:w="5256"/>
            <w:shd w:fill="0B3048"/>
          </w:tcPr>
          <w:p>
            <w:r>
              <w:rPr>
                <w:color w:val="FFFFFF"/>
              </w:rPr>
            </w:r>
            <w:r>
              <w:rPr>
                <w:rFonts w:ascii="Aptos" w:hAnsi="Aptos"/>
                <w:b/>
                <w:sz w:val="17"/>
              </w:rPr>
              <w:t>Listener</w:t>
            </w:r>
          </w:p>
        </w:tc>
        <w:tc>
          <w:tcPr>
            <w:tcW w:type="dxa" w:w="5256"/>
            <w:shd w:fill="0B3048"/>
          </w:tcPr>
          <w:p>
            <w:r>
              <w:rPr>
                <w:color w:val="FFFFFF"/>
              </w:rPr>
            </w:r>
            <w:r>
              <w:rPr>
                <w:rFonts w:ascii="Aptos" w:hAnsi="Aptos"/>
                <w:b/>
                <w:sz w:val="17"/>
              </w:rPr>
              <w:t>Pastoral Word</w:t>
            </w:r>
          </w:p>
        </w:tc>
      </w:tr>
      <w:tr>
        <w:tc>
          <w:tcPr>
            <w:tcW w:type="dxa" w:w="5256"/>
          </w:tcPr>
          <w:p>
            <w:r/>
            <w:r>
              <w:rPr>
                <w:rFonts w:ascii="Aptos" w:hAnsi="Aptos"/>
                <w:b/>
                <w:sz w:val="17"/>
              </w:rPr>
              <w:t>To the anxious</w:t>
            </w:r>
          </w:p>
        </w:tc>
        <w:tc>
          <w:tcPr>
            <w:tcW w:type="dxa" w:w="5256"/>
          </w:tcPr>
          <w:p>
            <w:r/>
            <w:r>
              <w:rPr>
                <w:rFonts w:ascii="Aptos" w:hAnsi="Aptos"/>
                <w:b w:val="0"/>
                <w:sz w:val="17"/>
              </w:rPr>
              <w:t>God’s guidance does not require you to control the future.</w:t>
            </w:r>
          </w:p>
        </w:tc>
      </w:tr>
      <w:tr>
        <w:tc>
          <w:tcPr>
            <w:tcW w:type="dxa" w:w="5256"/>
          </w:tcPr>
          <w:p>
            <w:r/>
            <w:r>
              <w:rPr>
                <w:rFonts w:ascii="Aptos" w:hAnsi="Aptos"/>
                <w:b/>
                <w:sz w:val="17"/>
              </w:rPr>
              <w:t>To the self-reliant</w:t>
            </w:r>
          </w:p>
        </w:tc>
        <w:tc>
          <w:tcPr>
            <w:tcW w:type="dxa" w:w="5256"/>
          </w:tcPr>
          <w:p>
            <w:r/>
            <w:r>
              <w:rPr>
                <w:rFonts w:ascii="Aptos" w:hAnsi="Aptos"/>
                <w:b w:val="0"/>
                <w:sz w:val="17"/>
              </w:rPr>
              <w:t>The straight path begins with humility before the Lord.</w:t>
            </w:r>
          </w:p>
        </w:tc>
      </w:tr>
      <w:tr>
        <w:tc>
          <w:tcPr>
            <w:tcW w:type="dxa" w:w="5256"/>
          </w:tcPr>
          <w:p>
            <w:r/>
            <w:r>
              <w:rPr>
                <w:rFonts w:ascii="Aptos" w:hAnsi="Aptos"/>
                <w:b/>
                <w:sz w:val="17"/>
              </w:rPr>
              <w:t>To the weary</w:t>
            </w:r>
          </w:p>
        </w:tc>
        <w:tc>
          <w:tcPr>
            <w:tcW w:type="dxa" w:w="5256"/>
          </w:tcPr>
          <w:p>
            <w:r/>
            <w:r>
              <w:rPr>
                <w:rFonts w:ascii="Aptos" w:hAnsi="Aptos"/>
                <w:b w:val="0"/>
                <w:sz w:val="17"/>
              </w:rPr>
              <w:t>Psalm 4:8 permits you to rest after you have prayed.</w:t>
            </w:r>
          </w:p>
        </w:tc>
      </w:tr>
      <w:tr>
        <w:tc>
          <w:tcPr>
            <w:tcW w:type="dxa" w:w="5256"/>
          </w:tcPr>
          <w:p>
            <w:r/>
            <w:r>
              <w:rPr>
                <w:rFonts w:ascii="Aptos" w:hAnsi="Aptos"/>
                <w:b/>
                <w:sz w:val="17"/>
              </w:rPr>
              <w:t>To church leaders</w:t>
            </w:r>
          </w:p>
        </w:tc>
        <w:tc>
          <w:tcPr>
            <w:tcW w:type="dxa" w:w="5256"/>
          </w:tcPr>
          <w:p>
            <w:r/>
            <w:r>
              <w:rPr>
                <w:rFonts w:ascii="Aptos" w:hAnsi="Aptos"/>
                <w:b w:val="0"/>
                <w:sz w:val="17"/>
              </w:rPr>
              <w:t>Seek righteousness together before seeking efficiency.</w:t>
            </w:r>
          </w:p>
        </w:tc>
      </w:tr>
      <w:tr>
        <w:tc>
          <w:tcPr>
            <w:tcW w:type="dxa" w:w="5256"/>
          </w:tcPr>
          <w:p>
            <w:r/>
            <w:r>
              <w:rPr>
                <w:rFonts w:ascii="Aptos" w:hAnsi="Aptos"/>
                <w:b/>
                <w:sz w:val="17"/>
              </w:rPr>
              <w:t>To the hopeful</w:t>
            </w:r>
          </w:p>
        </w:tc>
        <w:tc>
          <w:tcPr>
            <w:tcW w:type="dxa" w:w="5256"/>
          </w:tcPr>
          <w:p>
            <w:r/>
            <w:r>
              <w:rPr>
                <w:rFonts w:ascii="Aptos" w:hAnsi="Aptos"/>
                <w:b w:val="0"/>
                <w:sz w:val="17"/>
              </w:rPr>
              <w:t>God’s way is not always easy, but it is never careless.</w:t>
            </w:r>
          </w:p>
        </w:tc>
      </w:tr>
    </w:tbl>
    <w:p>
      <w:pPr>
        <w:pStyle w:val="Heading1"/>
      </w:pPr>
      <w:r>
        <w:t>Conclusion and Call to Response</w:t>
      </w:r>
    </w:p>
    <w:p>
      <w:pPr>
        <w:spacing w:after="80"/>
      </w:pPr>
      <w:r>
        <w:rPr>
          <w:rFonts w:ascii="Aptos" w:hAnsi="Aptos"/>
          <w:sz w:val="19"/>
        </w:rPr>
        <w:t>The faithful life is not a self-directed life with religious language added. It is a life led by the Lord in righteousness and kept by the Lord in peace. Call the congregation to bring one real decision, fear, or next step before God and pray: Lead me, Lord.</w:t>
      </w:r>
    </w:p>
    <w:p>
      <w:pPr>
        <w:pStyle w:val="Heading1"/>
      </w:pPr>
      <w:r>
        <w:t>Suggested Closing Prayer</w:t>
      </w:r>
    </w:p>
    <w:p>
      <w:pPr>
        <w:spacing w:after="80"/>
      </w:pPr>
      <w:r>
        <w:rPr>
          <w:rFonts w:ascii="Aptos" w:hAnsi="Aptos"/>
          <w:sz w:val="19"/>
        </w:rPr>
        <w:t>Lord, lead us in Your righteousness. Save us from leaning on our own understanding. Make Your way straight before us, and give us peace to rest in Your keeping. Through Christ our Shepherd and Lord. Amen.</w:t>
      </w:r>
    </w:p>
    <w:p>
      <w:pPr>
        <w:jc w:val="center"/>
      </w:pPr>
      <w:r>
        <w:rPr>
          <w:rFonts w:ascii="Aptos" w:hAnsi="Aptos"/>
          <w:color w:val="5A5A5A"/>
          <w:sz w:val="15"/>
        </w:rPr>
        <w:t>© HymnInfo.com. Free for personal, church, classroom, and small-group teaching use. Please do not sell, repost, or redistribute as downloadable files without permission.</w:t>
      </w:r>
    </w:p>
    <w:sectPr w:rsidR="00FC693F" w:rsidRPr="0006063C" w:rsidSect="00034616">
      <w:headerReference w:type="default" r:id="rId9"/>
      <w:footerReference w:type="default" r:id="rId10"/>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sz w:val="16"/>
      </w:rPr>
      <w:t>Prepared for teaching and small group use - hymninfo.com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color w:val="0B3048"/>
        <w:sz w:val="18"/>
      </w:rPr>
      <w:t>Lead Me, Lord Sermon Outline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0B304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94672E"/>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0B3048"/>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Me, Lord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