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B321C"/>
          <w:sz w:val="44"/>
        </w:rPr>
        <w:t>I Surrender All</w:t>
      </w:r>
    </w:p>
    <w:p>
      <w:pPr>
        <w:jc w:val="center"/>
      </w:pPr>
      <w:r>
        <w:rPr>
          <w:i/>
          <w:color w:val="6A5A44"/>
          <w:sz w:val="20"/>
        </w:rPr>
        <w:t>Small Group Handout</w:t>
      </w:r>
    </w:p>
    <w:p>
      <w:pPr>
        <w:pStyle w:val="Heading1"/>
      </w:pPr>
      <w:r>
        <w:t>Purpose for This Study</w:t>
      </w:r>
    </w:p>
    <w:p>
      <w:r>
        <w:t>This handout helps a group read this gospel hymn as a prayer of consecration: the believer offers the whole self to Christ in trust, obedience, and love.</w:t>
      </w:r>
    </w:p>
    <w:p>
      <w:pPr>
        <w:pStyle w:val="Heading1"/>
      </w:pPr>
      <w:r>
        <w:t>Opening Reflection</w:t>
      </w:r>
    </w:p>
    <w:p>
      <w:pPr>
        <w:pStyle w:val="ListBullet"/>
        <w:spacing w:after="20"/>
      </w:pPr>
      <w:r>
        <w:t>When have you had to place a real decision or desire into God’s hands?</w:t>
      </w:r>
    </w:p>
    <w:p>
      <w:pPr>
        <w:pStyle w:val="ListBullet"/>
        <w:spacing w:after="20"/>
      </w:pPr>
      <w:r>
        <w:t>What makes surrender to Christ difficult: fear, pride, uncertainty, habit, or something else?</w:t>
      </w:r>
    </w:p>
    <w:p>
      <w:pPr>
        <w:pStyle w:val="ListBullet"/>
        <w:spacing w:after="20"/>
      </w:pPr>
      <w:r>
        <w:t>How can Christian surrender become freedom rather than pressure or defeat?</w:t>
      </w:r>
    </w:p>
    <w:p>
      <w:pPr>
        <w:pStyle w:val="Heading1"/>
      </w:pPr>
      <w:r>
        <w:t>Brief Hymn Background</w:t>
      </w:r>
    </w:p>
    <w:p>
      <w:r>
        <w:t>I Surrender All was written by Judson W. Van DeVenter and first published in 1896 in Gospel Songs of Grace and Glory. The tune SURRENDER was composed by Winfield Scott Weeden. Van DeVenter was an art teacher, musician, and evangelist whose own vocational struggle is often connected with the hymn’s message of consecration. Weeden served as a gospel singer, song leader, compiler, and composer, and later worked with Van DeVenter in evangelistic ministry.</w:t>
      </w:r>
    </w:p>
    <w:p>
      <w:r>
        <w:t>The hymn grew out of the late nineteenth-century gospel song tradition, where personal response, commitment, and prayer were central in worship and evangelistic meetings. Its direct language still makes it useful for recommitment, discipleship teaching, and quiet prayer.</w:t>
      </w:r>
    </w:p>
    <w:p>
      <w:pPr>
        <w:pStyle w:val="Heading1"/>
      </w:pPr>
      <w:r>
        <w:t>Scripture for the Study</w:t>
      </w:r>
    </w:p>
    <w:tbl>
      <w:tblPr>
        <w:tblStyle w:val="TableGrid"/>
        <w:tblW w:type="auto" w:w="0"/>
        <w:jc w:val="center"/>
        <w:tblLook w:firstColumn="1" w:firstRow="1" w:lastColumn="0" w:lastRow="0" w:noHBand="0" w:noVBand="1" w:val="04A0"/>
        <w:tblBorders>
          <w:top w:val="single" w:sz="6" w:space="0" w:color="D8CBB2"/>
          <w:left w:val="single" w:sz="6" w:space="0" w:color="D8CBB2"/>
          <w:bottom w:val="single" w:sz="6" w:space="0" w:color="D8CBB2"/>
          <w:right w:val="single" w:sz="6" w:space="0" w:color="D8CBB2"/>
          <w:insideH w:val="single" w:sz="6" w:space="0" w:color="D8CBB2"/>
          <w:insideV w:val="single" w:sz="6" w:space="0" w:color="D8CBB2"/>
        </w:tblBorders>
      </w:tblPr>
      <w:tblGrid>
        <w:gridCol w:w="5184"/>
        <w:gridCol w:w="5184"/>
      </w:tblGrid>
      <w:tr>
        <w:tc>
          <w:tcPr>
            <w:tcW w:type="dxa" w:w="5184"/>
            <w:vAlign w:val="top"/>
            <w:shd w:fill="6B4E2E"/>
          </w:tcPr>
          <w:p>
            <w:r/>
            <w:r>
              <w:rPr>
                <w:b/>
                <w:color w:val="FFFFFF"/>
                <w:sz w:val="18"/>
              </w:rPr>
              <w:t>Primary Text</w:t>
            </w:r>
          </w:p>
        </w:tc>
        <w:tc>
          <w:tcPr>
            <w:tcW w:type="dxa" w:w="5184"/>
            <w:vAlign w:val="top"/>
            <w:shd w:fill="6B4E2E"/>
          </w:tcPr>
          <w:p>
            <w:r/>
            <w:r>
              <w:rPr>
                <w:b/>
                <w:color w:val="FFFFFF"/>
                <w:sz w:val="18"/>
              </w:rPr>
              <w:t>Supporting Texts</w:t>
            </w:r>
          </w:p>
        </w:tc>
      </w:tr>
      <w:tr>
        <w:tc>
          <w:tcPr>
            <w:tcW w:type="dxa" w:w="5184"/>
            <w:vAlign w:val="top"/>
          </w:tcPr>
          <w:p>
            <w:r/>
            <w:r>
              <w:rPr>
                <w:b w:val="0"/>
                <w:color w:val="111111"/>
                <w:sz w:val="18"/>
              </w:rPr>
              <w:t>Romans 12:1-2 - present your bodies as a living sacrifice; be transformed by the renewing of the mind.</w:t>
            </w:r>
          </w:p>
        </w:tc>
        <w:tc>
          <w:tcPr>
            <w:tcW w:type="dxa" w:w="5184"/>
            <w:vAlign w:val="top"/>
          </w:tcPr>
          <w:p>
            <w:r/>
            <w:r>
              <w:rPr>
                <w:b w:val="0"/>
                <w:color w:val="111111"/>
                <w:sz w:val="18"/>
              </w:rPr>
              <w:t>Luke 9:23-24; Luke 14:33; Galatians 2:20; Philippians 3:7-8.</w:t>
            </w:r>
          </w:p>
        </w:tc>
      </w:tr>
    </w:tbl>
    <w:p>
      <w:pPr>
        <w:pStyle w:val="Heading1"/>
      </w:pPr>
      <w:r>
        <w:t>Hymn-Section Study</w:t>
      </w:r>
    </w:p>
    <w:p>
      <w:r>
        <w:rPr>
          <w:b/>
        </w:rPr>
        <w:t xml:space="preserve">Whole-life offering: </w:t>
      </w:r>
      <w:r>
        <w:t>The opening movement places the whole life before Jesus. It is not a bargain with God, but a trusting response to his mercy.  Scripture connection: Romans 12:1-2.</w:t>
      </w:r>
    </w:p>
    <w:p>
      <w:r>
        <w:rPr>
          <w:b/>
        </w:rPr>
        <w:t xml:space="preserve">Humility at Christ’s feet: </w:t>
      </w:r>
      <w:r>
        <w:t>The hymn moves from intention to posture: a humbled life that releases lesser loves and receives Christ’s claim.  Scripture connection: Luke 9:23-24.</w:t>
      </w:r>
    </w:p>
    <w:p>
      <w:r>
        <w:rPr>
          <w:b/>
        </w:rPr>
        <w:t xml:space="preserve">Belonging wholly to the Savior: </w:t>
      </w:r>
      <w:r>
        <w:t>The prayer asks for the Spirit’s filling and Christ’s power, linking surrender with sanctification rather than self-effort.  Scripture connection: Galatians 2:20.</w:t>
      </w:r>
    </w:p>
    <w:p>
      <w:r>
        <w:rPr>
          <w:b/>
        </w:rPr>
        <w:t xml:space="preserve">Self-giving love and blessing: </w:t>
      </w:r>
      <w:r>
        <w:t>The believer gives the self to God and asks to be filled with love and strength for faithful obedience.  Scripture connection: Philippians 3:7-8.</w:t>
      </w:r>
    </w:p>
    <w:p>
      <w:r>
        <w:rPr>
          <w:b/>
        </w:rPr>
        <w:t xml:space="preserve">Joy in full salvation: </w:t>
      </w:r>
      <w:r>
        <w:t>The final movement joins surrender with joy. To belong to Christ is not loss alone; it is life, salvation, and praise.  Scripture connection: Romans 12:2.</w:t>
      </w:r>
    </w:p>
    <w:p>
      <w:pPr>
        <w:pStyle w:val="Heading1"/>
      </w:pPr>
      <w:r>
        <w:t>Study Table</w:t>
      </w:r>
    </w:p>
    <w:tbl>
      <w:tblPr>
        <w:tblStyle w:val="TableGrid"/>
        <w:tblW w:type="auto" w:w="0"/>
        <w:jc w:val="center"/>
        <w:tblLook w:firstColumn="1" w:firstRow="1" w:lastColumn="0" w:lastRow="0" w:noHBand="0" w:noVBand="1" w:val="04A0"/>
        <w:tblBorders>
          <w:top w:val="single" w:sz="6" w:space="0" w:color="D8CBB2"/>
          <w:left w:val="single" w:sz="6" w:space="0" w:color="D8CBB2"/>
          <w:bottom w:val="single" w:sz="6" w:space="0" w:color="D8CBB2"/>
          <w:right w:val="single" w:sz="6" w:space="0" w:color="D8CBB2"/>
          <w:insideH w:val="single" w:sz="6" w:space="0" w:color="D8CBB2"/>
          <w:insideV w:val="single" w:sz="6" w:space="0" w:color="D8CBB2"/>
        </w:tblBorders>
      </w:tblPr>
      <w:tblGrid>
        <w:gridCol w:w="3456"/>
        <w:gridCol w:w="3456"/>
        <w:gridCol w:w="3456"/>
      </w:tblGrid>
      <w:tr>
        <w:tc>
          <w:tcPr>
            <w:tcW w:type="dxa" w:w="3456"/>
            <w:vAlign w:val="top"/>
            <w:shd w:fill="6B4E2E"/>
          </w:tcPr>
          <w:p>
            <w:r/>
            <w:r>
              <w:rPr>
                <w:b/>
                <w:color w:val="FFFFFF"/>
                <w:sz w:val="16"/>
              </w:rPr>
              <w:t>Hymn Theme</w:t>
            </w:r>
          </w:p>
        </w:tc>
        <w:tc>
          <w:tcPr>
            <w:tcW w:type="dxa" w:w="3456"/>
            <w:vAlign w:val="top"/>
            <w:shd w:fill="6B4E2E"/>
          </w:tcPr>
          <w:p>
            <w:r/>
            <w:r>
              <w:rPr>
                <w:b/>
                <w:color w:val="FFFFFF"/>
                <w:sz w:val="16"/>
              </w:rPr>
              <w:t>Scripture Connection</w:t>
            </w:r>
          </w:p>
        </w:tc>
        <w:tc>
          <w:tcPr>
            <w:tcW w:type="dxa" w:w="3456"/>
            <w:vAlign w:val="top"/>
            <w:shd w:fill="6B4E2E"/>
          </w:tcPr>
          <w:p>
            <w:r/>
            <w:r>
              <w:rPr>
                <w:b/>
                <w:color w:val="FFFFFF"/>
                <w:sz w:val="16"/>
              </w:rPr>
              <w:t>Discussion Prompt</w:t>
            </w:r>
          </w:p>
        </w:tc>
      </w:tr>
      <w:tr>
        <w:tc>
          <w:tcPr>
            <w:tcW w:type="dxa" w:w="3456"/>
            <w:vAlign w:val="top"/>
          </w:tcPr>
          <w:p>
            <w:r/>
            <w:r>
              <w:rPr>
                <w:b w:val="0"/>
                <w:color w:val="111111"/>
                <w:sz w:val="16"/>
              </w:rPr>
              <w:t>Consecration</w:t>
            </w:r>
          </w:p>
        </w:tc>
        <w:tc>
          <w:tcPr>
            <w:tcW w:type="dxa" w:w="3456"/>
            <w:vAlign w:val="top"/>
          </w:tcPr>
          <w:p>
            <w:r/>
            <w:r>
              <w:rPr>
                <w:b w:val="0"/>
                <w:color w:val="111111"/>
                <w:sz w:val="16"/>
              </w:rPr>
              <w:t>Romans 12:1-2</w:t>
            </w:r>
          </w:p>
        </w:tc>
        <w:tc>
          <w:tcPr>
            <w:tcW w:type="dxa" w:w="3456"/>
            <w:vAlign w:val="top"/>
          </w:tcPr>
          <w:p>
            <w:r/>
            <w:r>
              <w:rPr>
                <w:b w:val="0"/>
                <w:color w:val="111111"/>
                <w:sz w:val="16"/>
              </w:rPr>
              <w:t>What does it mean to offer ordinary daily life to God?</w:t>
            </w:r>
          </w:p>
        </w:tc>
      </w:tr>
      <w:tr>
        <w:tc>
          <w:tcPr>
            <w:tcW w:type="dxa" w:w="3456"/>
            <w:vAlign w:val="top"/>
          </w:tcPr>
          <w:p>
            <w:r/>
            <w:r>
              <w:rPr>
                <w:b w:val="0"/>
                <w:color w:val="111111"/>
                <w:sz w:val="16"/>
              </w:rPr>
              <w:t>Discipleship</w:t>
            </w:r>
          </w:p>
        </w:tc>
        <w:tc>
          <w:tcPr>
            <w:tcW w:type="dxa" w:w="3456"/>
            <w:vAlign w:val="top"/>
          </w:tcPr>
          <w:p>
            <w:r/>
            <w:r>
              <w:rPr>
                <w:b w:val="0"/>
                <w:color w:val="111111"/>
                <w:sz w:val="16"/>
              </w:rPr>
              <w:t>Luke 9:23-24</w:t>
            </w:r>
          </w:p>
        </w:tc>
        <w:tc>
          <w:tcPr>
            <w:tcW w:type="dxa" w:w="3456"/>
            <w:vAlign w:val="top"/>
          </w:tcPr>
          <w:p>
            <w:r/>
            <w:r>
              <w:rPr>
                <w:b w:val="0"/>
                <w:color w:val="111111"/>
                <w:sz w:val="16"/>
              </w:rPr>
              <w:t>Where does following Christ require self-denial right now?</w:t>
            </w:r>
          </w:p>
        </w:tc>
      </w:tr>
      <w:tr>
        <w:tc>
          <w:tcPr>
            <w:tcW w:type="dxa" w:w="3456"/>
            <w:vAlign w:val="top"/>
          </w:tcPr>
          <w:p>
            <w:r/>
            <w:r>
              <w:rPr>
                <w:b w:val="0"/>
                <w:color w:val="111111"/>
                <w:sz w:val="16"/>
              </w:rPr>
              <w:t>Union with Christ</w:t>
            </w:r>
          </w:p>
        </w:tc>
        <w:tc>
          <w:tcPr>
            <w:tcW w:type="dxa" w:w="3456"/>
            <w:vAlign w:val="top"/>
          </w:tcPr>
          <w:p>
            <w:r/>
            <w:r>
              <w:rPr>
                <w:b w:val="0"/>
                <w:color w:val="111111"/>
                <w:sz w:val="16"/>
              </w:rPr>
              <w:t>Galatians 2:20</w:t>
            </w:r>
          </w:p>
        </w:tc>
        <w:tc>
          <w:tcPr>
            <w:tcW w:type="dxa" w:w="3456"/>
            <w:vAlign w:val="top"/>
          </w:tcPr>
          <w:p>
            <w:r/>
            <w:r>
              <w:rPr>
                <w:b w:val="0"/>
                <w:color w:val="111111"/>
                <w:sz w:val="16"/>
              </w:rPr>
              <w:t>How does belonging to Christ change the meaning of surrender?</w:t>
            </w:r>
          </w:p>
        </w:tc>
      </w:tr>
      <w:tr>
        <w:tc>
          <w:tcPr>
            <w:tcW w:type="dxa" w:w="3456"/>
            <w:vAlign w:val="top"/>
          </w:tcPr>
          <w:p>
            <w:r/>
            <w:r>
              <w:rPr>
                <w:b w:val="0"/>
                <w:color w:val="111111"/>
                <w:sz w:val="16"/>
              </w:rPr>
              <w:t>Renewed desires</w:t>
            </w:r>
          </w:p>
        </w:tc>
        <w:tc>
          <w:tcPr>
            <w:tcW w:type="dxa" w:w="3456"/>
            <w:vAlign w:val="top"/>
          </w:tcPr>
          <w:p>
            <w:r/>
            <w:r>
              <w:rPr>
                <w:b w:val="0"/>
                <w:color w:val="111111"/>
                <w:sz w:val="16"/>
              </w:rPr>
              <w:t>Philippians 3:7-8</w:t>
            </w:r>
          </w:p>
        </w:tc>
        <w:tc>
          <w:tcPr>
            <w:tcW w:type="dxa" w:w="3456"/>
            <w:vAlign w:val="top"/>
          </w:tcPr>
          <w:p>
            <w:r/>
            <w:r>
              <w:rPr>
                <w:b w:val="0"/>
                <w:color w:val="111111"/>
                <w:sz w:val="16"/>
              </w:rPr>
              <w:t>What lesser gain needs to be counted as loss for Christ?</w:t>
            </w:r>
          </w:p>
        </w:tc>
      </w:tr>
      <w:tr>
        <w:tc>
          <w:tcPr>
            <w:tcW w:type="dxa" w:w="3456"/>
            <w:vAlign w:val="top"/>
          </w:tcPr>
          <w:p>
            <w:r/>
            <w:r>
              <w:rPr>
                <w:b w:val="0"/>
                <w:color w:val="111111"/>
                <w:sz w:val="16"/>
              </w:rPr>
              <w:t>Joyful obedience</w:t>
            </w:r>
          </w:p>
        </w:tc>
        <w:tc>
          <w:tcPr>
            <w:tcW w:type="dxa" w:w="3456"/>
            <w:vAlign w:val="top"/>
          </w:tcPr>
          <w:p>
            <w:r/>
            <w:r>
              <w:rPr>
                <w:b w:val="0"/>
                <w:color w:val="111111"/>
                <w:sz w:val="16"/>
              </w:rPr>
              <w:t>Romans 12:2</w:t>
            </w:r>
          </w:p>
        </w:tc>
        <w:tc>
          <w:tcPr>
            <w:tcW w:type="dxa" w:w="3456"/>
            <w:vAlign w:val="top"/>
          </w:tcPr>
          <w:p>
            <w:r/>
            <w:r>
              <w:rPr>
                <w:b w:val="0"/>
                <w:color w:val="111111"/>
                <w:sz w:val="16"/>
              </w:rPr>
              <w:t>How can surrender lead to joy instead of fear?</w:t>
            </w:r>
          </w:p>
        </w:tc>
      </w:tr>
    </w:tbl>
    <w:p>
      <w:pPr>
        <w:pStyle w:val="Heading1"/>
      </w:pPr>
      <w:r>
        <w:t>Discussion Questions</w:t>
      </w:r>
    </w:p>
    <w:p>
      <w:pPr>
        <w:pStyle w:val="ListBullet"/>
        <w:spacing w:after="20"/>
      </w:pPr>
      <w:r>
        <w:t>How does Romans 12:1-2 protect the hymn from sounding like human effort earns God’s favor?</w:t>
      </w:r>
    </w:p>
    <w:p>
      <w:pPr>
        <w:pStyle w:val="ListBullet"/>
        <w:spacing w:after="20"/>
      </w:pPr>
      <w:r>
        <w:t>What is the difference between surrender to Christ and unhealthy self-neglect?</w:t>
      </w:r>
    </w:p>
    <w:p>
      <w:pPr>
        <w:pStyle w:val="ListBullet"/>
        <w:spacing w:after="20"/>
      </w:pPr>
      <w:r>
        <w:t>How can a church invite commitment without manipulating emotions?</w:t>
      </w:r>
    </w:p>
    <w:p>
      <w:pPr>
        <w:pStyle w:val="ListBullet"/>
        <w:spacing w:after="20"/>
      </w:pPr>
      <w:r>
        <w:t>Which parts of life are easiest to keep outside Christ’s lordship?</w:t>
      </w:r>
    </w:p>
    <w:p>
      <w:pPr>
        <w:pStyle w:val="ListBullet"/>
        <w:spacing w:after="20"/>
      </w:pPr>
      <w:r>
        <w:t>How does Galatians 2:20 connect surrender with faith in the Son of God?</w:t>
      </w:r>
    </w:p>
    <w:p>
      <w:pPr>
        <w:pStyle w:val="ListBullet"/>
        <w:spacing w:after="20"/>
      </w:pPr>
      <w:r>
        <w:t>What would surrendered love look like this week at home, work, school, or church?</w:t>
      </w:r>
    </w:p>
    <w:p>
      <w:pPr>
        <w:pStyle w:val="ListBullet"/>
        <w:spacing w:after="20"/>
      </w:pPr>
      <w:r>
        <w:t>How can singing this hymn slowly and prayerfully change the way a congregation responds?</w:t>
      </w:r>
    </w:p>
    <w:p>
      <w:pPr>
        <w:pStyle w:val="Heading1"/>
      </w:pPr>
      <w:r>
        <w:t>Practice This Week</w:t>
      </w:r>
    </w:p>
    <w:p>
      <w:pPr>
        <w:pStyle w:val="ListBullet"/>
        <w:spacing w:after="20"/>
      </w:pPr>
      <w:r>
        <w:t>Pray Romans 12:1-2 each morning, naming one area of life to offer to Christ.</w:t>
      </w:r>
    </w:p>
    <w:p>
      <w:pPr>
        <w:pStyle w:val="ListBullet"/>
        <w:spacing w:after="20"/>
      </w:pPr>
      <w:r>
        <w:t>Take ten minutes of silence and ask, “Lord, what am I withholding?”</w:t>
      </w:r>
    </w:p>
    <w:p>
      <w:pPr>
        <w:pStyle w:val="ListBullet"/>
        <w:spacing w:after="20"/>
      </w:pPr>
      <w:r>
        <w:t>Choose one act of obedient love that costs comfort but honors Christ.</w:t>
      </w:r>
    </w:p>
    <w:p>
      <w:pPr>
        <w:pStyle w:val="ListBullet"/>
        <w:spacing w:after="20"/>
      </w:pPr>
      <w:r>
        <w:t>Write a brief prayer of consecration and keep it with your Bible this week.</w:t>
      </w:r>
    </w:p>
    <w:p>
      <w:pPr>
        <w:pStyle w:val="Heading1"/>
      </w:pPr>
      <w:r>
        <w:t>Optional Leader Notes</w:t>
      </w:r>
    </w:p>
    <w:p>
      <w:r>
        <w:t>Keep the tone pastoral. Surrender is not meant to crush weary people; it is the glad yielding of the self to the Savior who gave himself for us. Let the group distinguish guilt-driven pressure from grace-shaped obedience.</w:t>
      </w:r>
    </w:p>
    <w:p>
      <w:pPr>
        <w:pStyle w:val="Heading1"/>
      </w:pPr>
      <w:r>
        <w:t>Closing Prayer</w:t>
      </w:r>
    </w:p>
    <w:p>
      <w:r>
        <w:t>Lord Jesus Christ, receive our lives as an offering of gratitude. Teach us to trust your mercy, release what we cling to, and follow you with humble courage. By your Spirit, make our obedience joyful and our devotion sincere.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4B321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694A2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4B321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Surrender All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