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Georgia" w:hAnsi="Georgia"/>
          <w:b/>
          <w:color w:val="172D48"/>
          <w:sz w:val="44"/>
        </w:rPr>
        <w:t>Lord of the Dance</w:t>
      </w:r>
    </w:p>
    <w:p>
      <w:pPr>
        <w:jc w:val="center"/>
      </w:pPr>
      <w:r>
        <w:rPr>
          <w:rFonts w:ascii="Aptos" w:hAnsi="Aptos"/>
          <w:b/>
          <w:color w:val="8F6324"/>
          <w:sz w:val="22"/>
        </w:rPr>
        <w:t>Small Group Handout</w:t>
      </w:r>
    </w:p>
    <w:p>
      <w:pPr>
        <w:spacing w:after="40" w:line="245" w:lineRule="auto"/>
      </w:pPr>
      <w:r>
        <w:rPr>
          <w:rFonts w:ascii="Aptos" w:hAnsi="Aptos"/>
          <w:b/>
          <w:sz w:val="19"/>
        </w:rPr>
        <w:t>Purpose:</w:t>
      </w:r>
      <w:r>
        <w:rPr>
          <w:rFonts w:ascii="Aptos" w:hAnsi="Aptos"/>
          <w:sz w:val="19"/>
        </w:rPr>
        <w:t xml:space="preserve"> This study helps a group read the song as a poetic retelling of Christ’s story and respond with joyful, Scripture-rooted discipleship.</w:t>
      </w:r>
    </w:p>
    <w:p>
      <w:pPr>
        <w:pStyle w:val="Heading2"/>
        <w:spacing w:before="80" w:after="40"/>
      </w:pPr>
      <w:r>
        <w:t>Opening Reflection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When have you experienced Christian joy as something deeper than a happy mood?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What does it mean to follow Jesus actively rather than admire him from a distance?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How can music help a church remember the whole story of Christ?</w:t>
      </w:r>
    </w:p>
    <w:p>
      <w:pPr>
        <w:pStyle w:val="Heading2"/>
        <w:spacing w:before="80" w:after="40"/>
      </w:pPr>
      <w:r>
        <w:t>Brief Hymn Background</w:t>
      </w:r>
    </w:p>
    <w:p>
      <w:pPr>
        <w:spacing w:after="40" w:line="245" w:lineRule="auto"/>
      </w:pPr>
      <w:r>
        <w:rPr>
          <w:rFonts w:ascii="Aptos" w:hAnsi="Aptos"/>
          <w:sz w:val="19"/>
        </w:rPr>
        <w:t>Sydney Carter wrote Lord of the Dance in 1963. He used a folk idiom and called the song a carol, retelling the life, death, and resurrection of Christ through the image of dance.</w:t>
      </w:r>
    </w:p>
    <w:p>
      <w:pPr>
        <w:spacing w:after="40" w:line="245" w:lineRule="auto"/>
      </w:pPr>
      <w:r>
        <w:rPr>
          <w:rFonts w:ascii="Aptos" w:hAnsi="Aptos"/>
          <w:sz w:val="19"/>
        </w:rPr>
        <w:t>The melody is adapted from the Shaker tune SIMPLE GIFTS, commonly associated with Elder Joseph Brackett Jr. Carter’s setting gave that melody a new dramatic role in Christian worship and teaching.</w:t>
      </w:r>
    </w:p>
    <w:p>
      <w:pPr>
        <w:spacing w:after="40" w:line="245" w:lineRule="auto"/>
      </w:pPr>
      <w:r>
        <w:rPr>
          <w:rFonts w:ascii="Aptos" w:hAnsi="Aptos"/>
          <w:sz w:val="19"/>
        </w:rPr>
        <w:t>The song has been used in schools, youth gatherings, folk-style worship, and a variety of hymnals. It is best taught with Scripture close at hand so that the metaphor serves the Gospel story clearly.</w:t>
      </w:r>
    </w:p>
    <w:p>
      <w:pPr>
        <w:pStyle w:val="Heading2"/>
        <w:spacing w:before="80" w:after="40"/>
      </w:pPr>
      <w:r>
        <w:t>Scripture for Study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shd w:fill="17304C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Passage</w:t>
            </w:r>
          </w:p>
        </w:tc>
        <w:tc>
          <w:tcPr>
            <w:tcW w:type="dxa" w:w="5328"/>
            <w:shd w:fill="17304C"/>
            <w:vAlign w:val="center"/>
          </w:tcPr>
          <w:p>
            <w:r/>
            <w:r>
              <w:rPr>
                <w:rFonts w:ascii="Aptos" w:hAnsi="Aptos"/>
                <w:b/>
                <w:color w:val="FFFFFF"/>
                <w:sz w:val="19"/>
              </w:rPr>
              <w:t>Connection</w:t>
            </w:r>
          </w:p>
        </w:tc>
      </w:tr>
      <w:tr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/>
                <w:color w:val="17304C"/>
                <w:sz w:val="18"/>
              </w:rPr>
              <w:t>John 1:1-3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18"/>
              </w:rPr>
              <w:t>Christ the Word is present in creation.</w:t>
            </w:r>
          </w:p>
        </w:tc>
      </w:tr>
      <w:tr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/>
                <w:color w:val="17304C"/>
                <w:sz w:val="18"/>
              </w:rPr>
              <w:t>Matthew 4:18-22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18"/>
              </w:rPr>
              <w:t>Jesus calls ordinary people to follow him.</w:t>
            </w:r>
          </w:p>
        </w:tc>
      </w:tr>
      <w:tr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/>
                <w:color w:val="17304C"/>
                <w:sz w:val="18"/>
              </w:rPr>
              <w:t>John 19:17-30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18"/>
              </w:rPr>
              <w:t>The story passes through the cross.</w:t>
            </w:r>
          </w:p>
        </w:tc>
      </w:tr>
      <w:tr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/>
                <w:color w:val="17304C"/>
                <w:sz w:val="18"/>
              </w:rPr>
              <w:t>Matthew 28:5-7</w:t>
            </w:r>
          </w:p>
        </w:tc>
        <w:tc>
          <w:tcPr>
            <w:tcW w:type="dxa" w:w="5328"/>
            <w:vAlign w:val="center"/>
          </w:tcPr>
          <w:p>
            <w:r/>
            <w:r>
              <w:rPr>
                <w:rFonts w:ascii="Aptos" w:hAnsi="Aptos"/>
                <w:b w:val="0"/>
                <w:color w:val="222222"/>
                <w:sz w:val="18"/>
              </w:rPr>
              <w:t>The risen Christ sends his followers onward.</w:t>
            </w:r>
          </w:p>
        </w:tc>
      </w:tr>
    </w:tbl>
    <w:p>
      <w:pPr>
        <w:pStyle w:val="Heading2"/>
        <w:spacing w:before="80" w:after="40"/>
      </w:pPr>
      <w:r>
        <w:t>Hymn Study Movements</w:t>
      </w:r>
    </w:p>
    <w:p>
      <w:pPr>
        <w:spacing w:after="40" w:line="245" w:lineRule="auto"/>
      </w:pPr>
      <w:r>
        <w:rPr>
          <w:rFonts w:ascii="Aptos" w:hAnsi="Aptos"/>
          <w:b/>
          <w:sz w:val="19"/>
        </w:rPr>
        <w:t>Creation and Incarnation:</w:t>
      </w:r>
      <w:r>
        <w:rPr>
          <w:rFonts w:ascii="Aptos" w:hAnsi="Aptos"/>
          <w:sz w:val="19"/>
        </w:rPr>
        <w:t xml:space="preserve"> The song begins with Christ’s relation to the world God made. Read with John 1:1-3: the story begins with God’s initiative, not ours.</w:t>
      </w:r>
    </w:p>
    <w:p>
      <w:pPr>
        <w:spacing w:after="40" w:line="245" w:lineRule="auto"/>
      </w:pPr>
      <w:r>
        <w:rPr>
          <w:rFonts w:ascii="Aptos" w:hAnsi="Aptos"/>
          <w:b/>
          <w:sz w:val="19"/>
        </w:rPr>
        <w:t>Calling and Discipleship:</w:t>
      </w:r>
      <w:r>
        <w:rPr>
          <w:rFonts w:ascii="Aptos" w:hAnsi="Aptos"/>
          <w:sz w:val="19"/>
        </w:rPr>
        <w:t xml:space="preserve"> The image of dance becomes a call to movement. Read with Matthew 4:18-22: Jesus calls people to follow, not merely observe.</w:t>
      </w:r>
    </w:p>
    <w:p>
      <w:pPr>
        <w:spacing w:after="40" w:line="245" w:lineRule="auto"/>
      </w:pPr>
      <w:r>
        <w:rPr>
          <w:rFonts w:ascii="Aptos" w:hAnsi="Aptos"/>
          <w:b/>
          <w:sz w:val="19"/>
        </w:rPr>
        <w:t>Rejection and Cross:</w:t>
      </w:r>
      <w:r>
        <w:rPr>
          <w:rFonts w:ascii="Aptos" w:hAnsi="Aptos"/>
          <w:sz w:val="19"/>
        </w:rPr>
        <w:t xml:space="preserve"> The joy of the song does not skip suffering. Read with John 19:17-30: the cross keeps Christian joy honest and redemptive.</w:t>
      </w:r>
    </w:p>
    <w:p>
      <w:pPr>
        <w:spacing w:after="40" w:line="245" w:lineRule="auto"/>
      </w:pPr>
      <w:r>
        <w:rPr>
          <w:rFonts w:ascii="Aptos" w:hAnsi="Aptos"/>
          <w:b/>
          <w:sz w:val="19"/>
        </w:rPr>
        <w:t>Resurrection and Sending:</w:t>
      </w:r>
      <w:r>
        <w:rPr>
          <w:rFonts w:ascii="Aptos" w:hAnsi="Aptos"/>
          <w:sz w:val="19"/>
        </w:rPr>
        <w:t xml:space="preserve"> The final movement is Easter hope. Read with Matthew 28:5-7: Christ is risen and goes before his disciples.</w:t>
      </w:r>
    </w:p>
    <w:p>
      <w:pPr>
        <w:pStyle w:val="Heading2"/>
        <w:spacing w:before="80" w:after="40"/>
      </w:pPr>
      <w:r>
        <w:t>Study Table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552"/>
        <w:gridCol w:w="3552"/>
        <w:gridCol w:w="3552"/>
      </w:tblGrid>
      <w:tr>
        <w:tc>
          <w:tcPr>
            <w:tcW w:type="dxa" w:w="3552"/>
            <w:shd w:fill="17304C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Hymn Theme</w:t>
            </w:r>
          </w:p>
        </w:tc>
        <w:tc>
          <w:tcPr>
            <w:tcW w:type="dxa" w:w="3552"/>
            <w:shd w:fill="17304C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Scripture Connection</w:t>
            </w:r>
          </w:p>
        </w:tc>
        <w:tc>
          <w:tcPr>
            <w:tcW w:type="dxa" w:w="3552"/>
            <w:shd w:fill="17304C"/>
          </w:tcPr>
          <w:p>
            <w:r/>
            <w:r>
              <w:rPr>
                <w:rFonts w:ascii="Aptos" w:hAnsi="Aptos"/>
                <w:b/>
                <w:color w:val="FFFFFF"/>
                <w:sz w:val="17"/>
              </w:rPr>
              <w:t>Discussion Prompt</w:t>
            </w:r>
          </w:p>
        </w:tc>
      </w:tr>
      <w:tr>
        <w:tc>
          <w:tcPr>
            <w:tcW w:type="dxa" w:w="3552"/>
          </w:tcPr>
          <w:p>
            <w:r/>
            <w:r>
              <w:rPr>
                <w:rFonts w:ascii="Aptos" w:hAnsi="Aptos"/>
                <w:b/>
                <w:color w:val="222222"/>
                <w:sz w:val="16"/>
              </w:rPr>
              <w:t>Christ leads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John 1:1-3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How does Christ’s lordship change the way we view ordinary life?</w:t>
            </w:r>
          </w:p>
        </w:tc>
      </w:tr>
      <w:tr>
        <w:tc>
          <w:tcPr>
            <w:tcW w:type="dxa" w:w="3552"/>
          </w:tcPr>
          <w:p>
            <w:r/>
            <w:r>
              <w:rPr>
                <w:rFonts w:ascii="Aptos" w:hAnsi="Aptos"/>
                <w:b/>
                <w:color w:val="222222"/>
                <w:sz w:val="16"/>
              </w:rPr>
              <w:t>Disciples follow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Matthew 4:18-22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What step of obedience is Christ calling for now?</w:t>
            </w:r>
          </w:p>
        </w:tc>
      </w:tr>
      <w:tr>
        <w:tc>
          <w:tcPr>
            <w:tcW w:type="dxa" w:w="3552"/>
          </w:tcPr>
          <w:p>
            <w:r/>
            <w:r>
              <w:rPr>
                <w:rFonts w:ascii="Aptos" w:hAnsi="Aptos"/>
                <w:b/>
                <w:color w:val="222222"/>
                <w:sz w:val="16"/>
              </w:rPr>
              <w:t>Joy through the cross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John 19:17-30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Why must Christian joy be shaped by the cross?</w:t>
            </w:r>
          </w:p>
        </w:tc>
      </w:tr>
      <w:tr>
        <w:tc>
          <w:tcPr>
            <w:tcW w:type="dxa" w:w="3552"/>
          </w:tcPr>
          <w:p>
            <w:r/>
            <w:r>
              <w:rPr>
                <w:rFonts w:ascii="Aptos" w:hAnsi="Aptos"/>
                <w:b/>
                <w:color w:val="222222"/>
                <w:sz w:val="16"/>
              </w:rPr>
              <w:t>Resurrection hope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Matthew 28:5-7</w:t>
            </w:r>
          </w:p>
        </w:tc>
        <w:tc>
          <w:tcPr>
            <w:tcW w:type="dxa" w:w="3552"/>
          </w:tcPr>
          <w:p>
            <w:r/>
            <w:r>
              <w:rPr>
                <w:rFonts w:ascii="Aptos" w:hAnsi="Aptos"/>
                <w:b w:val="0"/>
                <w:color w:val="222222"/>
                <w:sz w:val="16"/>
              </w:rPr>
              <w:t>Where do we need Easter courage this week?</w:t>
            </w:r>
          </w:p>
        </w:tc>
      </w:tr>
    </w:tbl>
    <w:p>
      <w:pPr>
        <w:pStyle w:val="Heading2"/>
        <w:spacing w:before="80" w:after="40"/>
      </w:pPr>
      <w:r>
        <w:t>Discussion Questions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What part of Christ’s story does the song make most vivid for you?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What are the strengths and risks of using a dance metaphor for discipleship?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How do the Gospel passages keep the song centered on Jesus rather than on vague spirituality?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How does the cross deepen the meaning of Christian joy?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What does resurrection add to our understanding of obedience?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How can our group embody Christ’s movement through service, witness, and care?</w:t>
      </w:r>
    </w:p>
    <w:p>
      <w:pPr>
        <w:pStyle w:val="Heading2"/>
        <w:spacing w:before="80" w:after="40"/>
      </w:pPr>
      <w:r>
        <w:t>Practice This Week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Read one Gospel scene each morning and ask, “Where is Christ leading me today?”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Choose one act of hidden service as a concrete step of discipleship.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Name one place of sorrow and pray for resurrection hope there.</w:t>
      </w:r>
    </w:p>
    <w:p>
      <w:pPr>
        <w:pStyle w:val="ListBullet"/>
        <w:spacing w:after="20"/>
      </w:pPr>
      <w:r>
        <w:rPr>
          <w:rFonts w:ascii="Aptos" w:hAnsi="Aptos"/>
          <w:sz w:val="18"/>
        </w:rPr>
        <w:t>Encourage someone who feels spiritually stuck to take one small step toward Christ.</w:t>
      </w:r>
    </w:p>
    <w:p>
      <w:pPr>
        <w:pStyle w:val="Heading2"/>
        <w:spacing w:before="80" w:after="40"/>
      </w:pPr>
      <w:r>
        <w:t>Leader Notes</w:t>
      </w:r>
    </w:p>
    <w:p>
      <w:pPr>
        <w:spacing w:after="40" w:line="245" w:lineRule="auto"/>
      </w:pPr>
      <w:r>
        <w:rPr>
          <w:rFonts w:ascii="Aptos" w:hAnsi="Aptos"/>
          <w:sz w:val="19"/>
        </w:rPr>
        <w:t>Keep the discussion grounded in Scripture. The metaphor is memorable, but the Gospel story gives the song its Christian meaning. When discussing the Passion, avoid any interpretation that blames a people collectively for the death of Jesus; center the class on human sin, Christ’s self-giving love, and God’s saving purpose.</w:t>
      </w:r>
    </w:p>
    <w:p>
      <w:pPr>
        <w:pStyle w:val="Heading2"/>
        <w:spacing w:before="80" w:after="40"/>
      </w:pPr>
      <w:r>
        <w:t>Closing Prayer</w:t>
      </w:r>
    </w:p>
    <w:p>
      <w:pPr>
        <w:spacing w:after="40" w:line="245" w:lineRule="auto"/>
      </w:pPr>
      <w:r>
        <w:rPr>
          <w:rFonts w:ascii="Aptos" w:hAnsi="Aptos"/>
          <w:sz w:val="19"/>
        </w:rPr>
        <w:t>Risen Lord Jesus, call us again to follow you. Teach us to move with your grace, trust you through suffering, and serve with resurrection joy. Amen.</w:t>
      </w:r>
    </w:p>
    <w:p>
      <w:pPr>
        <w:spacing w:before="160" w:after="0"/>
        <w:jc w:val="center"/>
      </w:pPr>
      <w:r>
        <w:rPr>
          <w:rFonts w:ascii="Aptos" w:hAnsi="Aptos"/>
          <w:color w:val="606060"/>
          <w:sz w:val="15"/>
        </w:rPr>
        <w:t>© HymnInfo.com. Free for personal, church, classroom, and small-group teaching use. Please do not sell, repost, or redistribute as downloadable files without permission.</w:t>
      </w:r>
    </w:p>
    <w:sectPr w:rsidR="00FC693F" w:rsidRPr="0006063C" w:rsidSect="00034616">
      <w:footerReference w:type="default" r:id="rId9"/>
      <w:pgSz w:w="12240" w:h="15840"/>
      <w:pgMar w:top="648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06060"/>
        <w:sz w:val="16"/>
      </w:rPr>
      <w:t>Prepared for teaching and small group use - hymninfo.com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72D4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172D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Georgia" w:hAnsi="Georgia"/>
      <w:b/>
      <w:bCs/>
      <w:color w:val="172D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2D4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Lord of the Dance Small Group Handout</dc:title>
  <dc:subject>Hymn study resource</dc:subject>
  <dc:creator>HymnInfo.com</dc:creator>
  <cp:keywords>hymn study, Christian worship, church teaching, HymnInfo</cp:keywords>
  <dc:description/>
  <cp:lastModifiedBy/>
  <cp:revision>1</cp:revision>
  <dcterms:created xsi:type="dcterms:W3CDTF">2013-12-23T23:15:00Z</dcterms:created>
  <dcterms:modified xsi:type="dcterms:W3CDTF">2013-12-23T23:15:00Z</dcterms:modified>
  <cp:category>Hymn study resource</cp:category>
</cp:coreProperties>
</file>