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Georgia" w:hAnsi="Georgia"/>
          <w:b/>
          <w:color w:val="07233A"/>
          <w:sz w:val="44"/>
        </w:rPr>
        <w:t>Rescue the Perishing</w:t>
      </w:r>
    </w:p>
    <w:p>
      <w:pPr>
        <w:jc w:val="center"/>
      </w:pPr>
      <w:r>
        <w:rPr>
          <w:rFonts w:ascii="Georgia" w:hAnsi="Georgia"/>
          <w:b/>
          <w:color w:val="487047"/>
          <w:sz w:val="28"/>
        </w:rPr>
        <w:t>Sermon Outline: Mercy That Seeks and Saves</w:t>
      </w:r>
    </w:p>
    <w:p>
      <w:pPr>
        <w:pStyle w:val="Heading1"/>
      </w:pPr>
      <w:r>
        <w:t>Text Focus</w:t>
      </w:r>
    </w:p>
    <w:p>
      <w:r>
        <w:t>Main text: Luke 19:10. Supporting Scriptures: James 5:19-20; Luke 15:4-7; Jude 22-23; Ezekiel 33:11.</w:t>
      </w:r>
    </w:p>
    <w:p>
      <w:pPr>
        <w:pStyle w:val="Heading1"/>
      </w:pPr>
      <w:r>
        <w:t>Big Idea</w:t>
      </w:r>
    </w:p>
    <w:p>
      <w:r>
        <w:t>Because Jesus came to seek and save the lost, His church must practice compassionate witness, patient restoration, and mercy-filled service.</w:t>
      </w:r>
    </w:p>
    <w:p>
      <w:pPr>
        <w:pStyle w:val="Heading1"/>
      </w:pPr>
      <w:r>
        <w:t>Introduction</w:t>
      </w:r>
    </w:p>
    <w:p>
      <w:r>
        <w:t>Every congregation knows people who have drifted, fallen, hidden their pain, or stopped believing that mercy is still possible. This hymn gives the church a needed vocabulary: not indifference, not superiority, but rescue shaped by the heart of Christ. The sermon should begin with the mercy of Jesus before calling the congregation to mission.</w:t>
      </w:r>
    </w:p>
    <w:p>
      <w:pPr>
        <w:pStyle w:val="Heading1"/>
      </w:pPr>
      <w:r>
        <w:t>I. Jesus Seeks the Lost (Luke 19:10; Luke 15:4-7)</w:t>
      </w:r>
    </w:p>
    <w:p>
      <w:pPr>
        <w:spacing w:after="40"/>
      </w:pPr>
      <w:r>
        <w:rPr>
          <w:rFonts w:ascii="Aptos" w:hAnsi="Aptos"/>
          <w:b/>
          <w:color w:val="07233A"/>
        </w:rPr>
        <w:t xml:space="preserve">Explanation: </w:t>
      </w:r>
      <w:r>
        <w:rPr>
          <w:rFonts w:ascii="Aptos" w:hAnsi="Aptos"/>
          <w:sz w:val="21"/>
        </w:rPr>
        <w:t>The mission begins with Christ. He is not passive toward the lost; He seeks, calls, carries, forgives, and rejoices over repentance.</w:t>
      </w:r>
    </w:p>
    <w:p>
      <w:pPr>
        <w:spacing w:after="40"/>
      </w:pPr>
      <w:r>
        <w:rPr>
          <w:rFonts w:ascii="Aptos" w:hAnsi="Aptos"/>
          <w:b/>
          <w:color w:val="07233A"/>
        </w:rPr>
        <w:t xml:space="preserve">Hymn Connection: </w:t>
      </w:r>
      <w:r>
        <w:rPr>
          <w:rFonts w:ascii="Aptos" w:hAnsi="Aptos"/>
          <w:sz w:val="21"/>
        </w:rPr>
        <w:t>The hymn’s urgency makes sense only because Jesus Himself is the seeking Savior.</w:t>
      </w:r>
    </w:p>
    <w:p>
      <w:pPr>
        <w:spacing w:after="40"/>
      </w:pPr>
      <w:r>
        <w:rPr>
          <w:rFonts w:ascii="Aptos" w:hAnsi="Aptos"/>
          <w:b/>
          <w:color w:val="07233A"/>
        </w:rPr>
        <w:t xml:space="preserve">Illustration Idea: </w:t>
      </w:r>
      <w:r>
        <w:rPr>
          <w:rFonts w:ascii="Aptos" w:hAnsi="Aptos"/>
          <w:sz w:val="21"/>
        </w:rPr>
        <w:t>A shepherd leaving the ninety-nine to search until the lost sheep is found.</w:t>
      </w:r>
    </w:p>
    <w:p>
      <w:pPr>
        <w:spacing w:after="40"/>
      </w:pPr>
      <w:r>
        <w:rPr>
          <w:rFonts w:ascii="Aptos" w:hAnsi="Aptos"/>
          <w:b/>
          <w:color w:val="07233A"/>
        </w:rPr>
        <w:t xml:space="preserve">Application: </w:t>
      </w:r>
      <w:r>
        <w:rPr>
          <w:rFonts w:ascii="Aptos" w:hAnsi="Aptos"/>
          <w:sz w:val="21"/>
        </w:rPr>
        <w:t>Ask God to replace indifference with the heart of the Shepherd.</w:t>
      </w:r>
    </w:p>
    <w:p>
      <w:pPr>
        <w:pStyle w:val="Heading1"/>
      </w:pPr>
      <w:r>
        <w:t>II. Mercy Must Shape Our Witness (Jude 22-23)</w:t>
      </w:r>
    </w:p>
    <w:p>
      <w:pPr>
        <w:spacing w:after="40"/>
      </w:pPr>
      <w:r>
        <w:rPr>
          <w:rFonts w:ascii="Aptos" w:hAnsi="Aptos"/>
          <w:b/>
          <w:color w:val="07233A"/>
        </w:rPr>
        <w:t xml:space="preserve">Explanation: </w:t>
      </w:r>
      <w:r>
        <w:rPr>
          <w:rFonts w:ascii="Aptos" w:hAnsi="Aptos"/>
          <w:sz w:val="21"/>
        </w:rPr>
        <w:t>The biblical call is urgent, but it is not cruel. Jude commands mercy even when people are in danger.</w:t>
      </w:r>
    </w:p>
    <w:p>
      <w:pPr>
        <w:spacing w:after="40"/>
      </w:pPr>
      <w:r>
        <w:rPr>
          <w:rFonts w:ascii="Aptos" w:hAnsi="Aptos"/>
          <w:b/>
          <w:color w:val="07233A"/>
        </w:rPr>
        <w:t xml:space="preserve">Hymn Connection: </w:t>
      </w:r>
      <w:r>
        <w:rPr>
          <w:rFonts w:ascii="Aptos" w:hAnsi="Aptos"/>
          <w:sz w:val="21"/>
        </w:rPr>
        <w:t>Crosby’s hymn joins strong language about peril with tenderness, tears, and patient pleading.</w:t>
      </w:r>
    </w:p>
    <w:p>
      <w:pPr>
        <w:spacing w:after="40"/>
      </w:pPr>
      <w:r>
        <w:rPr>
          <w:rFonts w:ascii="Aptos" w:hAnsi="Aptos"/>
          <w:b/>
          <w:color w:val="07233A"/>
        </w:rPr>
        <w:t xml:space="preserve">Illustration Idea: </w:t>
      </w:r>
      <w:r>
        <w:rPr>
          <w:rFonts w:ascii="Aptos" w:hAnsi="Aptos"/>
          <w:sz w:val="21"/>
        </w:rPr>
        <w:t>A rescuer speaks firmly because danger is real, but holds out a hand because the person is loved.</w:t>
      </w:r>
    </w:p>
    <w:p>
      <w:pPr>
        <w:spacing w:after="40"/>
      </w:pPr>
      <w:r>
        <w:rPr>
          <w:rFonts w:ascii="Aptos" w:hAnsi="Aptos"/>
          <w:b/>
          <w:color w:val="07233A"/>
        </w:rPr>
        <w:t xml:space="preserve">Application: </w:t>
      </w:r>
      <w:r>
        <w:rPr>
          <w:rFonts w:ascii="Aptos" w:hAnsi="Aptos"/>
          <w:sz w:val="21"/>
        </w:rPr>
        <w:t>Speak of sin and grace with humility, remembering your own need of mercy.</w:t>
      </w:r>
    </w:p>
    <w:p>
      <w:pPr>
        <w:pStyle w:val="Heading1"/>
      </w:pPr>
      <w:r>
        <w:t>III. Grace Can Restore the Wounded Heart (James 5:19-20)</w:t>
      </w:r>
    </w:p>
    <w:p>
      <w:pPr>
        <w:spacing w:after="40"/>
      </w:pPr>
      <w:r>
        <w:rPr>
          <w:rFonts w:ascii="Aptos" w:hAnsi="Aptos"/>
          <w:b/>
          <w:color w:val="07233A"/>
        </w:rPr>
        <w:t xml:space="preserve">Explanation: </w:t>
      </w:r>
      <w:r>
        <w:rPr>
          <w:rFonts w:ascii="Aptos" w:hAnsi="Aptos"/>
          <w:sz w:val="21"/>
        </w:rPr>
        <w:t>The church must not assume that wandering is the end of the story. God can turn people back and cover sin with grace.</w:t>
      </w:r>
    </w:p>
    <w:p>
      <w:pPr>
        <w:spacing w:after="40"/>
      </w:pPr>
      <w:r>
        <w:rPr>
          <w:rFonts w:ascii="Aptos" w:hAnsi="Aptos"/>
          <w:b/>
          <w:color w:val="07233A"/>
        </w:rPr>
        <w:t xml:space="preserve">Hymn Connection: </w:t>
      </w:r>
      <w:r>
        <w:rPr>
          <w:rFonts w:ascii="Aptos" w:hAnsi="Aptos"/>
          <w:sz w:val="21"/>
        </w:rPr>
        <w:t>The hymn sees buried feelings, broken chords, and lives that can be awakened by kindness.</w:t>
      </w:r>
    </w:p>
    <w:p>
      <w:pPr>
        <w:spacing w:after="40"/>
      </w:pPr>
      <w:r>
        <w:rPr>
          <w:rFonts w:ascii="Aptos" w:hAnsi="Aptos"/>
          <w:b/>
          <w:color w:val="07233A"/>
        </w:rPr>
        <w:t xml:space="preserve">Illustration Idea: </w:t>
      </w:r>
      <w:r>
        <w:rPr>
          <w:rFonts w:ascii="Aptos" w:hAnsi="Aptos"/>
          <w:sz w:val="21"/>
        </w:rPr>
        <w:t>A neglected instrument can sound again when gently restored and tuned.</w:t>
      </w:r>
    </w:p>
    <w:p>
      <w:pPr>
        <w:spacing w:after="40"/>
      </w:pPr>
      <w:r>
        <w:rPr>
          <w:rFonts w:ascii="Aptos" w:hAnsi="Aptos"/>
          <w:b/>
          <w:color w:val="07233A"/>
        </w:rPr>
        <w:t xml:space="preserve">Application: </w:t>
      </w:r>
      <w:r>
        <w:rPr>
          <w:rFonts w:ascii="Aptos" w:hAnsi="Aptos"/>
          <w:sz w:val="21"/>
        </w:rPr>
        <w:t>Pray for those who have wandered, and take one patient step toward restoration.</w:t>
      </w:r>
    </w:p>
    <w:p>
      <w:pPr>
        <w:pStyle w:val="Heading1"/>
      </w:pPr>
      <w:r>
        <w:t>IV. The Lord Provides Strength for the Labor (Ezekiel 33:11)</w:t>
      </w:r>
    </w:p>
    <w:p>
      <w:pPr>
        <w:spacing w:after="40"/>
      </w:pPr>
      <w:r>
        <w:rPr>
          <w:rFonts w:ascii="Aptos" w:hAnsi="Aptos"/>
          <w:b/>
          <w:color w:val="07233A"/>
        </w:rPr>
        <w:t xml:space="preserve">Explanation: </w:t>
      </w:r>
      <w:r>
        <w:rPr>
          <w:rFonts w:ascii="Aptos" w:hAnsi="Aptos"/>
          <w:sz w:val="21"/>
        </w:rPr>
        <w:t>Mission is demanding. It requires courage, patience, discernment, and perseverance. Yet the Lord gives strength for the work He commands.</w:t>
      </w:r>
    </w:p>
    <w:p>
      <w:pPr>
        <w:spacing w:after="40"/>
      </w:pPr>
      <w:r>
        <w:rPr>
          <w:rFonts w:ascii="Aptos" w:hAnsi="Aptos"/>
          <w:b/>
          <w:color w:val="07233A"/>
        </w:rPr>
        <w:t xml:space="preserve">Hymn Connection: </w:t>
      </w:r>
      <w:r>
        <w:rPr>
          <w:rFonts w:ascii="Aptos" w:hAnsi="Aptos"/>
          <w:sz w:val="21"/>
        </w:rPr>
        <w:t>The hymn’s final movement turns compassion into sustained obedience.</w:t>
      </w:r>
    </w:p>
    <w:p>
      <w:pPr>
        <w:spacing w:after="40"/>
      </w:pPr>
      <w:r>
        <w:rPr>
          <w:rFonts w:ascii="Aptos" w:hAnsi="Aptos"/>
          <w:b/>
          <w:color w:val="07233A"/>
        </w:rPr>
        <w:t xml:space="preserve">Illustration Idea: </w:t>
      </w:r>
      <w:r>
        <w:rPr>
          <w:rFonts w:ascii="Aptos" w:hAnsi="Aptos"/>
          <w:sz w:val="21"/>
        </w:rPr>
        <w:t>A care team or outreach ministry often sees fruit only after many hidden acts of prayer and service.</w:t>
      </w:r>
    </w:p>
    <w:p>
      <w:pPr>
        <w:spacing w:after="40"/>
      </w:pPr>
      <w:r>
        <w:rPr>
          <w:rFonts w:ascii="Aptos" w:hAnsi="Aptos"/>
          <w:b/>
          <w:color w:val="07233A"/>
        </w:rPr>
        <w:t xml:space="preserve">Application: </w:t>
      </w:r>
      <w:r>
        <w:rPr>
          <w:rFonts w:ascii="Aptos" w:hAnsi="Aptos"/>
          <w:sz w:val="21"/>
        </w:rPr>
        <w:t>Serve without despair. The outcome belongs to God, but faithfulness belongs to us.</w:t>
      </w:r>
    </w:p>
    <w:p>
      <w:pPr>
        <w:pStyle w:val="Heading1"/>
      </w:pPr>
      <w:r>
        <w:t>Christ-Centered Connection</w:t>
      </w:r>
    </w:p>
    <w:p>
      <w:r>
        <w:t>The hymn’s repeated hope rests in Jesus. He does not merely command rescue from a distance; He is the Savior who entered our peril, bore our sin, and rose to bring life. The church’s mission is a witness to His saving mercy, not a replacement for it.</w:t>
      </w:r>
    </w:p>
    <w:p>
      <w:pPr>
        <w:pStyle w:val="Heading1"/>
      </w:pPr>
      <w:r>
        <w:t>Pastoral Applications</w:t>
      </w:r>
    </w:p>
    <w:p>
      <w:pPr>
        <w:pStyle w:val="ListBullet"/>
      </w:pPr>
      <w:r>
        <w:t>For the anxious: mission does not depend on your eloquence but on the mercy of Christ.</w:t>
      </w:r>
    </w:p>
    <w:p>
      <w:pPr>
        <w:pStyle w:val="ListBullet"/>
      </w:pPr>
      <w:r>
        <w:t>For the grieving: keep praying for loved ones who have wandered; God’s grace is not exhausted.</w:t>
      </w:r>
    </w:p>
    <w:p>
      <w:pPr>
        <w:pStyle w:val="ListBullet"/>
      </w:pPr>
      <w:r>
        <w:t>For the serving: do not despise small acts of mercy; they may become doors for restoration.</w:t>
      </w:r>
    </w:p>
    <w:p>
      <w:pPr>
        <w:pStyle w:val="ListBullet"/>
      </w:pPr>
      <w:r>
        <w:t>For the repentant: you are not beyond the reach of the Savior who seeks and saves.</w:t>
      </w:r>
    </w:p>
    <w:p>
      <w:pPr>
        <w:pStyle w:val="ListBullet"/>
      </w:pPr>
      <w:r>
        <w:t>For the church: organize compassion, not merely concern. Pray, visit, invite, feed, listen, and speak of Jesus.</w:t>
      </w:r>
    </w:p>
    <w:p>
      <w:pPr>
        <w:pStyle w:val="Heading1"/>
      </w:pPr>
      <w:r>
        <w:t>Conclusion and Call to Response</w:t>
      </w:r>
    </w:p>
    <w:p>
      <w:r>
        <w:t>End by calling the congregation to both trust and action: trust Jesus as the merciful Savior, and take one concrete step toward someone who needs mercy. The hymn is not only a song to remember; it is a commission to obey.</w:t>
      </w:r>
    </w:p>
    <w:p>
      <w:pPr>
        <w:pStyle w:val="Heading1"/>
      </w:pPr>
      <w:r>
        <w:t>Suggested Closing Prayer</w:t>
      </w:r>
    </w:p>
    <w:p>
      <w:r>
        <w:t>Merciful Lord Jesus, thank You for seeking us when we were lost and lifting us when we were fallen. Give Your church a tender heart, truthful speech, patient hands, and steadfast hope. Send us to love our neighbors in Your name. Amen.</w:t>
      </w:r>
    </w:p>
    <w:p>
      <w:pPr>
        <w:jc w:val="center"/>
      </w:pPr>
      <w:r>
        <w:rPr>
          <w:rFonts w:ascii="Aptos" w:hAnsi="Aptos"/>
          <w:color w:val="505050"/>
          <w:sz w:val="16"/>
        </w:rPr>
        <w:t>© HymnInfo.com. Free for personal, church, classroom, and small-group teaching use. Please do not sell, repost, or redistribute as downloadable files without permission.</w:t>
      </w:r>
    </w:p>
    <w:sectPr w:rsidR="00FC693F" w:rsidRPr="0006063C" w:rsidSect="00034616">
      <w:footerReference w:type="default" r:id="rId9"/>
      <w:pgSz w:w="12240" w:h="15840"/>
      <w:pgMar w:top="893" w:right="979" w:bottom="893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505050"/>
        <w:sz w:val="16"/>
      </w:rPr>
      <w:t>Prepared for teaching and small group use - hymninfo.com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Georgia" w:hAnsi="Georgia"/>
      <w:b/>
      <w:bCs/>
      <w:color w:val="07233A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487047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" w:hAnsi="Apto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Georgia" w:hAnsi="Georgia"/>
      <w:b/>
      <w:color w:val="07233A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Rescue the Perishing Sermon Outline</dc:title>
  <dc:subject>Hymn study resource</dc:subject>
  <dc:creator>HymnInfo.com</dc:creator>
  <cp:keywords>hymn study, Christian worship, church teaching, HymnInfo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