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Soon and Very Soon</w:t>
      </w:r>
    </w:p>
    <w:p>
      <w:pPr>
        <w:jc w:val="center"/>
      </w:pPr>
      <w:r>
        <w:rPr>
          <w:b/>
          <w:color w:val="465C20"/>
          <w:sz w:val="30"/>
        </w:rPr>
        <w:t>Sermon Outline</w:t>
      </w:r>
    </w:p>
    <w:p>
      <w:pPr>
        <w:pStyle w:val="Heading1"/>
      </w:pPr>
      <w:r>
        <w:t>Sermon Title</w:t>
      </w:r>
    </w:p>
    <w:p>
      <w:r>
        <w:t>We Are Going to See the King</w:t>
      </w:r>
    </w:p>
    <w:p>
      <w:pPr>
        <w:pStyle w:val="Heading1"/>
      </w:pPr>
      <w:r>
        <w:t>Main Text and Supporting Scriptures</w:t>
      </w:r>
    </w:p>
    <w:p>
      <w:r>
        <w:t>Main Text: Revelation 21:3-4 and Revelation 22:20</w:t>
      </w:r>
    </w:p>
    <w:p>
      <w:r>
        <w:t>Supporting Scriptures: John 14:3; 1 Thessalonians 4:16-17; Philippians 3:20-21</w:t>
      </w:r>
    </w:p>
    <w:p>
      <w:pPr>
        <w:pStyle w:val="Heading1"/>
      </w:pPr>
      <w:r>
        <w:t>Big Idea</w:t>
      </w:r>
    </w:p>
    <w:p>
      <w:r>
        <w:t>Christian hope is not wishful thinking; it is the sure promise that Christ will come, gather his people, end sorrow, defeat death, and bring us into his presence.</w:t>
      </w:r>
    </w:p>
    <w:p>
      <w:pPr>
        <w:pStyle w:val="Heading1"/>
      </w:pPr>
      <w:r>
        <w:t>Introduction</w:t>
      </w:r>
    </w:p>
    <w:p>
      <w:r>
        <w:t>Some songs give the church words for moments when ordinary speech feels too small. Soon and Very Soon is one of those songs. Its language is direct, almost childlike in simplicity, yet it carries the weight of funerals, Advent longing, gospel praise, and resurrection hope. The church sings it not because life is painless, but because Christ is coming and his promise is stronger than pain.</w:t>
      </w:r>
    </w:p>
    <w:p>
      <w:pPr>
        <w:pStyle w:val="Heading1"/>
      </w:pPr>
      <w:r>
        <w:t>I. The Hope of the Church Is Personal: We Will See the King</w:t>
      </w:r>
    </w:p>
    <w:p>
      <w:r>
        <w:rPr>
          <w:b/>
        </w:rPr>
        <w:t xml:space="preserve">Biblical support: </w:t>
      </w:r>
      <w:r>
        <w:t>Revelation 22:20; John 14:3</w:t>
      </w:r>
    </w:p>
    <w:p>
      <w:r>
        <w:rPr>
          <w:b/>
        </w:rPr>
        <w:t xml:space="preserve">Explanation: </w:t>
      </w:r>
      <w:r>
        <w:t>The Christian future is centered on Christ himself. Heaven is not merely escape from trouble or reunion with loved ones, though both comfort the heart. The deepest promise is that Jesus will receive his people to himself. The song keeps returning to the King because Christian hope is personal before it is circumstantial.</w:t>
      </w:r>
    </w:p>
    <w:p>
      <w:r>
        <w:rPr>
          <w:b/>
        </w:rPr>
        <w:t xml:space="preserve">Hymn connection: </w:t>
      </w:r>
      <w:r>
        <w:t>The song gives the congregation a repeated, corporate confession that the future belongs to Christ, not to sorrow or death.</w:t>
      </w:r>
    </w:p>
    <w:p>
      <w:r>
        <w:rPr>
          <w:b/>
        </w:rPr>
        <w:t xml:space="preserve">Illustration idea: </w:t>
      </w:r>
      <w:r>
        <w:t>Use the image of a child waiting at a window for a beloved parent to come home. The comfort is not the calendar; the comfort is the one who is coming.</w:t>
      </w:r>
    </w:p>
    <w:p>
      <w:r>
        <w:rPr>
          <w:b/>
        </w:rPr>
        <w:t xml:space="preserve">Application: </w:t>
      </w:r>
      <w:r>
        <w:t>Preach Christ as the center of hope. Ask hearers whether their picture of the future is built on vague optimism or on the promise of Jesus.</w:t>
      </w:r>
    </w:p>
    <w:p>
      <w:pPr>
        <w:pStyle w:val="Heading1"/>
      </w:pPr>
      <w:r>
        <w:t>II. The Griefs of This Age Are Real, But They Are Not Final</w:t>
      </w:r>
    </w:p>
    <w:p>
      <w:r>
        <w:rPr>
          <w:b/>
        </w:rPr>
        <w:t xml:space="preserve">Biblical support: </w:t>
      </w:r>
      <w:r>
        <w:t>Revelation 21:3-4</w:t>
      </w:r>
    </w:p>
    <w:p>
      <w:r>
        <w:rPr>
          <w:b/>
        </w:rPr>
        <w:t xml:space="preserve">Explanation: </w:t>
      </w:r>
      <w:r>
        <w:t>Revelation does not minimize tears. God sees them, names them, and promises to wipe them away. The gospel does not demand that mourners pretend. It gives mourners a future. The song can be joyful because it is singing from the far side of God’s promise.</w:t>
      </w:r>
    </w:p>
    <w:p>
      <w:r>
        <w:rPr>
          <w:b/>
        </w:rPr>
        <w:t xml:space="preserve">Hymn connection: </w:t>
      </w:r>
      <w:r>
        <w:t>The song gives the congregation a repeated, corporate confession that the future belongs to Christ, not to sorrow or death.</w:t>
      </w:r>
    </w:p>
    <w:p>
      <w:r>
        <w:rPr>
          <w:b/>
        </w:rPr>
        <w:t xml:space="preserve">Illustration idea: </w:t>
      </w:r>
      <w:r>
        <w:t>A hospital waiting room, a graveside, or a family table with an empty chair can help connect this promise to lived grief.</w:t>
      </w:r>
    </w:p>
    <w:p>
      <w:r>
        <w:rPr>
          <w:b/>
        </w:rPr>
        <w:t xml:space="preserve">Application: </w:t>
      </w:r>
      <w:r>
        <w:t>Speak gently to the grieving. Hope is not a command to stop crying; it is the promise that God himself will end crying.</w:t>
      </w:r>
    </w:p>
    <w:p>
      <w:pPr>
        <w:pStyle w:val="Heading1"/>
      </w:pPr>
      <w:r>
        <w:t>III. Death Will Not Have the Last Word</w:t>
      </w:r>
    </w:p>
    <w:p>
      <w:r>
        <w:rPr>
          <w:b/>
        </w:rPr>
        <w:t xml:space="preserve">Biblical support: </w:t>
      </w:r>
      <w:r>
        <w:t>1 Thessalonians 4:16-17</w:t>
      </w:r>
    </w:p>
    <w:p>
      <w:r>
        <w:rPr>
          <w:b/>
        </w:rPr>
        <w:t xml:space="preserve">Explanation: </w:t>
      </w:r>
      <w:r>
        <w:t>Paul tells the church to comfort one another with resurrection truth. The Lord will come, the dead in Christ will rise, and God’s people will be with the Lord forever. The song’s confidence is not sentimental. It rests on the resurrection of Christ and the promised resurrection of his people.</w:t>
      </w:r>
    </w:p>
    <w:p>
      <w:r>
        <w:rPr>
          <w:b/>
        </w:rPr>
        <w:t xml:space="preserve">Hymn connection: </w:t>
      </w:r>
      <w:r>
        <w:t>The song gives the congregation a repeated, corporate confession that the future belongs to Christ, not to sorrow or death.</w:t>
      </w:r>
    </w:p>
    <w:p>
      <w:r>
        <w:rPr>
          <w:b/>
        </w:rPr>
        <w:t xml:space="preserve">Illustration idea: </w:t>
      </w:r>
      <w:r>
        <w:t>A cemetery at dawn can picture the Christian conviction that night is not the end of the story.</w:t>
      </w:r>
    </w:p>
    <w:p>
      <w:r>
        <w:rPr>
          <w:b/>
        </w:rPr>
        <w:t xml:space="preserve">Application: </w:t>
      </w:r>
      <w:r>
        <w:t>Call believers to grieve with hope and to comfort one another with specific Scripture promises.</w:t>
      </w:r>
    </w:p>
    <w:p>
      <w:pPr>
        <w:pStyle w:val="Heading1"/>
      </w:pPr>
      <w:r>
        <w:t>IV. Hope Makes the Church Sing and Serve Now</w:t>
      </w:r>
    </w:p>
    <w:p>
      <w:r>
        <w:rPr>
          <w:b/>
        </w:rPr>
        <w:t xml:space="preserve">Biblical support: </w:t>
      </w:r>
      <w:r>
        <w:t>Philippians 3:20-21</w:t>
      </w:r>
    </w:p>
    <w:p>
      <w:r>
        <w:rPr>
          <w:b/>
        </w:rPr>
        <w:t xml:space="preserve">Explanation: </w:t>
      </w:r>
      <w:r>
        <w:t>Our citizenship is in heaven, but that does not make earthly life meaningless. It makes faithful life possible. A church that knows its future can serve the poor, comfort the broken, resist despair, and worship with courage.</w:t>
      </w:r>
    </w:p>
    <w:p>
      <w:r>
        <w:rPr>
          <w:b/>
        </w:rPr>
        <w:t xml:space="preserve">Hymn connection: </w:t>
      </w:r>
      <w:r>
        <w:t>The song gives the congregation a repeated, corporate confession that the future belongs to Christ, not to sorrow or death.</w:t>
      </w:r>
    </w:p>
    <w:p>
      <w:r>
        <w:rPr>
          <w:b/>
        </w:rPr>
        <w:t xml:space="preserve">Illustration idea: </w:t>
      </w:r>
      <w:r>
        <w:t>A choir singing at a funeral becomes a living sermon: grief is present, but praise has not been silenced.</w:t>
      </w:r>
    </w:p>
    <w:p>
      <w:r>
        <w:rPr>
          <w:b/>
        </w:rPr>
        <w:t xml:space="preserve">Application: </w:t>
      </w:r>
      <w:r>
        <w:t>Invite the congregation to live as citizens of Christ’s kingdom: hopeful, holy, patient, and merciful.</w:t>
      </w:r>
    </w:p>
    <w:p>
      <w:pPr>
        <w:pStyle w:val="Heading1"/>
      </w:pPr>
      <w:r>
        <w:t>Christ-Centered Connection</w:t>
      </w:r>
    </w:p>
    <w:p>
      <w:r>
        <w:t>The church can sing about seeing the King because the King first came in humility, died for sinners, rose from the grave, and promised to return. The same Jesus who bore our griefs will wipe away tears. The same Jesus who defeated death will raise his people. The same Jesus who ascended will come again.</w:t>
      </w:r>
    </w:p>
    <w:p>
      <w:pPr>
        <w:pStyle w:val="Heading1"/>
      </w:pPr>
      <w:r>
        <w:t>Pastoral Applications</w:t>
      </w:r>
    </w:p>
    <w:p>
      <w:pPr>
        <w:pStyle w:val="ListBullet"/>
      </w:pPr>
      <w:r>
        <w:t>To the grieving: your tears matter to God, and they have an expiration date in his kingdom.</w:t>
      </w:r>
    </w:p>
    <w:p>
      <w:pPr>
        <w:pStyle w:val="ListBullet"/>
      </w:pPr>
      <w:r>
        <w:t>To the anxious: history is not drifting; Christ is coming.</w:t>
      </w:r>
    </w:p>
    <w:p>
      <w:pPr>
        <w:pStyle w:val="ListBullet"/>
      </w:pPr>
      <w:r>
        <w:t>To the weary: the promise of seeing Christ gives strength for one more faithful step.</w:t>
      </w:r>
    </w:p>
    <w:p>
      <w:pPr>
        <w:pStyle w:val="ListBullet"/>
      </w:pPr>
      <w:r>
        <w:t>To the joyful: let praise become witness to a better kingdom.</w:t>
      </w:r>
    </w:p>
    <w:p>
      <w:pPr>
        <w:pStyle w:val="ListBullet"/>
      </w:pPr>
      <w:r>
        <w:t>To the church: sing hope together until the King appears.</w:t>
      </w:r>
    </w:p>
    <w:p>
      <w:pPr>
        <w:pStyle w:val="Heading1"/>
      </w:pPr>
      <w:r>
        <w:t>Conclusion and Call to Response</w:t>
      </w:r>
    </w:p>
    <w:p>
      <w:r>
        <w:t>Do not end with speculation about times and signs. End where Scripture ends: “Come, Lord Jesus.” Call the congregation to trust Christ, comfort one another, and live today in the light of his promised return.</w:t>
      </w:r>
    </w:p>
    <w:p>
      <w:pPr>
        <w:pStyle w:val="Heading1"/>
      </w:pPr>
      <w:r>
        <w:t>Suggested Closing Prayer</w:t>
      </w:r>
    </w:p>
    <w:p>
      <w:r>
        <w:t>Lord Jesus Christ, King of glory, fix our hope on your promise. Comfort the grieving, steady the anxious, raise the eyes of the weary, and teach your church to sing with courage until the day we see you face to face. Amen.</w:t>
      </w:r>
    </w:p>
    <w:p>
      <w:pPr>
        <w:jc w:val="center"/>
      </w:pPr>
      <w:r>
        <w:rPr>
          <w:color w:val="646464"/>
          <w:sz w:val="16"/>
        </w:rPr>
        <w:t>© HymnInfo.com. Free for personal, church, classroom, and small-group teaching use. Please do not sell, repost, or redistribute as downloadable files without permission.</w:t>
      </w:r>
    </w:p>
    <w:sectPr w:rsidR="00FC693F" w:rsidRPr="0006063C" w:rsidSect="00034616">
      <w:footerReference w:type="default" r:id="rId9"/>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95959"/>
        <w:sz w:val="16"/>
      </w:rPr>
      <w:t>Prepared for teaching and small group use - hymninfo.com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eastAsia="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eastAsia="Aptos Display"/>
      <w:b/>
      <w:bCs/>
      <w:color w:val="1F4E79"/>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eastAsia="Aptos Display"/>
      <w:b/>
      <w:bCs/>
      <w:color w:val="465C2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Display" w:hAnsi="Aptos Display" w:eastAsia="Aptos Display"/>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eastAsia="Aptos Display"/>
      <w:b/>
      <w:color w:val="1F4E79"/>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Soon and Very Soon</dc:title>
  <dc:subject>Hymn study sermon outline</dc:subject>
  <dc:creator>HymnInfo.com</dc:creator>
  <cp:keywords>hymn study, Christian worship, church teaching, HymnInfo</cp:keywords>
  <dc:description/>
  <cp:lastModifiedBy>HymnInfo.com</cp:lastModifiedBy>
  <cp:revision>1</cp:revision>
  <dcterms:created xsi:type="dcterms:W3CDTF">2013-12-23T23:15:00Z</dcterms:created>
  <dcterms:modified xsi:type="dcterms:W3CDTF">2013-12-23T23:15:00Z</dcterms:modified>
  <cp:category/>
</cp:coreProperties>
</file>