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Display" w:hAnsi="Aptos Display"/>
          <w:b/>
          <w:color w:val="4F3620"/>
          <w:sz w:val="44"/>
        </w:rPr>
        <w:t>Because He Lives</w:t>
      </w:r>
    </w:p>
    <w:p>
      <w:pPr>
        <w:spacing w:after="160"/>
        <w:jc w:val="center"/>
      </w:pPr>
      <w:r>
        <w:rPr>
          <w:i/>
          <w:color w:val="5A5A5A"/>
          <w:sz w:val="21"/>
        </w:rPr>
        <w:t>Small Group Handout</w:t>
      </w:r>
    </w:p>
    <w:tbl>
      <w:tblPr>
        <w:tblW w:type="auto" w:w="0"/>
        <w:jc w:val="center"/>
        <w:tblLayout w:type="fixed"/>
        <w:tblLook w:firstColumn="1" w:firstRow="1" w:lastColumn="0" w:lastRow="0" w:noHBand="0" w:noVBand="1" w:val="04A0"/>
      </w:tblPr>
      <w:tblGrid>
        <w:gridCol w:w="9504"/>
      </w:tblGrid>
      <w:tr>
        <w:tc>
          <w:tcPr>
            <w:tcW w:type="dxa" w:w="10570"/>
            <w:shd w:fill="D9B46F"/>
            <w:vAlign w:val="center"/>
          </w:tcPr>
          <w:p>
            <w:pPr>
              <w:spacing w:after="0"/>
            </w:pPr>
            <w:r/>
            <w:r>
              <w:rPr>
                <w:b w:val="0"/>
                <w:color w:val="2D2D2D"/>
                <w:sz w:val="2"/>
              </w:rPr>
            </w:r>
          </w:p>
        </w:tc>
      </w:tr>
    </w:tbl>
    <w:p>
      <w:pPr>
        <w:spacing w:after="80" w:line="250" w:lineRule="auto"/>
      </w:pPr>
      <w:r>
        <w:rPr>
          <w:color w:val="2D2D2D"/>
        </w:rPr>
        <w:t>Purpose: To help the group connect resurrection faith with daily courage, future hope, and comfort in the face of death.</w:t>
      </w:r>
    </w:p>
    <w:p>
      <w:pPr>
        <w:pStyle w:val="Heading1"/>
        <w:spacing w:before="120" w:after="40"/>
      </w:pPr>
      <w:r>
        <w:t>Opening Reflection</w:t>
      </w:r>
    </w:p>
    <w:p>
      <w:pPr>
        <w:pStyle w:val="ListBullet"/>
        <w:spacing w:after="40" w:line="245" w:lineRule="auto"/>
      </w:pPr>
      <w:r>
        <w:rPr>
          <w:color w:val="2D2D2D"/>
          <w:sz w:val="20"/>
        </w:rPr>
        <w:t>What fears about the future do people commonly carry today?</w:t>
      </w:r>
    </w:p>
    <w:p>
      <w:pPr>
        <w:pStyle w:val="ListBullet"/>
        <w:spacing w:after="40" w:line="245" w:lineRule="auto"/>
      </w:pPr>
      <w:r>
        <w:rPr>
          <w:color w:val="2D2D2D"/>
          <w:sz w:val="20"/>
        </w:rPr>
        <w:t>How does the resurrection of Jesus change the way Christians speak about tomorrow?</w:t>
      </w:r>
    </w:p>
    <w:p>
      <w:pPr>
        <w:pStyle w:val="ListBullet"/>
        <w:spacing w:after="40" w:line="245" w:lineRule="auto"/>
      </w:pPr>
      <w:r>
        <w:rPr>
          <w:color w:val="2D2D2D"/>
          <w:sz w:val="20"/>
        </w:rPr>
        <w:t>Where do you most need the assurance of the living Christ this week?</w:t>
      </w:r>
    </w:p>
    <w:p>
      <w:pPr>
        <w:pStyle w:val="Heading1"/>
        <w:spacing w:before="120" w:after="40"/>
      </w:pPr>
      <w:r>
        <w:t>Brief Hymn Background</w:t>
      </w:r>
    </w:p>
    <w:p>
      <w:pPr>
        <w:spacing w:after="80" w:line="250" w:lineRule="auto"/>
      </w:pPr>
      <w:r>
        <w:rPr>
          <w:color w:val="2D2D2D"/>
        </w:rPr>
        <w:t>Because He Lives was written in 1971 by Bill Gaither and Gloria Gaither. The song arose in a time of cultural uneasiness and personal reflection, as the writers considered Christian hope while anticipating the birth of a child. Its message connects the resurrection of Christ with courage for ordinary life, family concerns, uncertainty, and the believer’s final hope.</w:t>
      </w:r>
    </w:p>
    <w:p>
      <w:pPr>
        <w:pStyle w:val="ListBullet"/>
        <w:spacing w:after="40" w:line="245" w:lineRule="auto"/>
      </w:pPr>
      <w:r>
        <w:rPr>
          <w:color w:val="2D2D2D"/>
          <w:sz w:val="19"/>
        </w:rPr>
        <w:t>Writers: Bill Gaither and Gloria Gaither</w:t>
      </w:r>
    </w:p>
    <w:p>
      <w:pPr>
        <w:pStyle w:val="ListBullet"/>
        <w:spacing w:after="40" w:line="245" w:lineRule="auto"/>
      </w:pPr>
      <w:r>
        <w:rPr>
          <w:color w:val="2D2D2D"/>
          <w:sz w:val="19"/>
        </w:rPr>
        <w:t>Year: 1971</w:t>
      </w:r>
    </w:p>
    <w:p>
      <w:pPr>
        <w:pStyle w:val="ListBullet"/>
        <w:spacing w:after="40" w:line="245" w:lineRule="auto"/>
      </w:pPr>
      <w:r>
        <w:rPr>
          <w:color w:val="2D2D2D"/>
          <w:sz w:val="19"/>
        </w:rPr>
        <w:t>Musical character: twentieth-century gospel song, memorable refrain, suited for congregation, soloist, or choir</w:t>
      </w:r>
    </w:p>
    <w:p>
      <w:pPr>
        <w:pStyle w:val="ListBullet"/>
        <w:spacing w:after="40" w:line="245" w:lineRule="auto"/>
      </w:pPr>
      <w:r>
        <w:rPr>
          <w:color w:val="2D2D2D"/>
          <w:sz w:val="19"/>
        </w:rPr>
        <w:t>Primary themes: resurrection, hope, assurance, victory over death, faith for the future</w:t>
      </w:r>
    </w:p>
    <w:p>
      <w:pPr>
        <w:pStyle w:val="Heading1"/>
        <w:spacing w:before="120" w:after="40"/>
      </w:pPr>
      <w:r>
        <w:t>Scripture Foundation</w:t>
      </w:r>
    </w:p>
    <w:p>
      <w:pPr>
        <w:spacing w:after="80" w:line="250" w:lineRule="auto"/>
      </w:pPr>
      <w:r>
        <w:rPr>
          <w:color w:val="2D2D2D"/>
        </w:rPr>
        <w:t>Primary Scripture: John 14:19 - Jesus promises life to his followers because he lives. Supporting Scriptures: Romans 8:11; 1 Corinthians 15:20; Hebrews 7:25; Revelation 1:18.</w:t>
      </w:r>
    </w:p>
    <w:p>
      <w:pPr>
        <w:pStyle w:val="Heading1"/>
        <w:spacing w:before="120" w:after="40"/>
      </w:pPr>
      <w:r>
        <w:t>Stanza-by-Stanza Study</w:t>
      </w:r>
    </w:p>
    <w:p>
      <w:pPr>
        <w:spacing w:after="80" w:line="250" w:lineRule="auto"/>
      </w:pPr>
      <w:r>
        <w:rPr>
          <w:color w:val="2D2D2D"/>
        </w:rPr>
        <w:t>Stanza 1: The song begins with the mission of Christ. Jesus comes to love, heal, forgive, die, and rise. The hope of the hymn is not optimism; it is grounded in the resurrection.</w:t>
      </w:r>
    </w:p>
    <w:p>
      <w:pPr>
        <w:spacing w:after="80" w:line="250" w:lineRule="auto"/>
      </w:pPr>
      <w:r>
        <w:rPr>
          <w:color w:val="2D2D2D"/>
        </w:rPr>
        <w:t>Refrain: The recurring response turns doctrine into courage. Because Christ lives, fear does not have the final authority, and tomorrow can be faced in faith.</w:t>
      </w:r>
    </w:p>
    <w:p>
      <w:pPr>
        <w:spacing w:after="80" w:line="250" w:lineRule="auto"/>
      </w:pPr>
      <w:r>
        <w:rPr>
          <w:color w:val="2D2D2D"/>
        </w:rPr>
        <w:t>Stanza 2: The image of a newborn child brings resurrection hope into family life and the future. Christian assurance is not escape from uncertainty, but confidence that Christ holds the future.</w:t>
      </w:r>
    </w:p>
    <w:p>
      <w:pPr>
        <w:spacing w:after="80" w:line="250" w:lineRule="auto"/>
      </w:pPr>
      <w:r>
        <w:rPr>
          <w:color w:val="2D2D2D"/>
        </w:rPr>
        <w:t>Stanza 3: The final movement faces mortality honestly. Death is treated as real, but not ultimate, because the living Christ has conquered death.</w:t>
      </w:r>
    </w:p>
    <w:p>
      <w:pPr>
        <w:pStyle w:val="Heading1"/>
        <w:spacing w:before="120" w:after="40"/>
      </w:pPr>
      <w:r>
        <w:t>Study Table</w:t>
      </w:r>
    </w:p>
    <w:tbl>
      <w:tblPr>
        <w:tblStyle w:val="TableGrid"/>
        <w:tblW w:type="auto" w:w="0"/>
        <w:jc w:val="center"/>
        <w:tblLook w:firstColumn="1" w:firstRow="1" w:lastColumn="0" w:lastRow="0" w:noHBand="0" w:noVBand="1" w:val="04A0"/>
      </w:tblPr>
      <w:tblGrid>
        <w:gridCol w:w="3523"/>
        <w:gridCol w:w="3523"/>
        <w:gridCol w:w="3523"/>
      </w:tblGrid>
      <w:tr>
        <w:tc>
          <w:tcPr>
            <w:tcW w:type="dxa" w:w="3523"/>
            <w:shd w:fill="4F3620"/>
            <w:vAlign w:val="center"/>
          </w:tcPr>
          <w:p>
            <w:pPr>
              <w:spacing w:after="0"/>
            </w:pPr>
            <w:r/>
            <w:r>
              <w:rPr>
                <w:b/>
                <w:color w:val="FFFFFF"/>
                <w:sz w:val="17"/>
              </w:rPr>
              <w:t>Hymn Theme</w:t>
            </w:r>
          </w:p>
        </w:tc>
        <w:tc>
          <w:tcPr>
            <w:tcW w:type="dxa" w:w="3523"/>
            <w:shd w:fill="4F3620"/>
            <w:vAlign w:val="center"/>
          </w:tcPr>
          <w:p>
            <w:pPr>
              <w:spacing w:after="0"/>
            </w:pPr>
            <w:r/>
            <w:r>
              <w:rPr>
                <w:b/>
                <w:color w:val="FFFFFF"/>
                <w:sz w:val="17"/>
              </w:rPr>
              <w:t>Scripture Connection</w:t>
            </w:r>
          </w:p>
        </w:tc>
        <w:tc>
          <w:tcPr>
            <w:tcW w:type="dxa" w:w="3523"/>
            <w:shd w:fill="4F3620"/>
            <w:vAlign w:val="center"/>
          </w:tcPr>
          <w:p>
            <w:pPr>
              <w:spacing w:after="0"/>
            </w:pPr>
            <w:r/>
            <w:r>
              <w:rPr>
                <w:b/>
                <w:color w:val="FFFFFF"/>
                <w:sz w:val="17"/>
              </w:rPr>
              <w:t>Discussion Prompt</w:t>
            </w:r>
          </w:p>
        </w:tc>
      </w:tr>
      <w:tr>
        <w:tc>
          <w:tcPr>
            <w:tcW w:type="dxa" w:w="3523"/>
            <w:vAlign w:val="center"/>
          </w:tcPr>
          <w:p>
            <w:pPr>
              <w:spacing w:after="0"/>
            </w:pPr>
            <w:r/>
            <w:r>
              <w:rPr>
                <w:b w:val="0"/>
                <w:color w:val="2D2D2D"/>
                <w:sz w:val="16"/>
              </w:rPr>
              <w:t>Resurrection hope</w:t>
            </w:r>
          </w:p>
        </w:tc>
        <w:tc>
          <w:tcPr>
            <w:tcW w:type="dxa" w:w="3523"/>
            <w:vAlign w:val="center"/>
          </w:tcPr>
          <w:p>
            <w:pPr>
              <w:spacing w:after="0"/>
            </w:pPr>
            <w:r/>
            <w:r>
              <w:rPr>
                <w:b w:val="0"/>
                <w:color w:val="2D2D2D"/>
                <w:sz w:val="16"/>
              </w:rPr>
              <w:t>John 14:19; 1 Corinthians 15:20</w:t>
            </w:r>
          </w:p>
        </w:tc>
        <w:tc>
          <w:tcPr>
            <w:tcW w:type="dxa" w:w="3523"/>
            <w:vAlign w:val="center"/>
          </w:tcPr>
          <w:p>
            <w:pPr>
              <w:spacing w:after="0"/>
            </w:pPr>
            <w:r/>
            <w:r>
              <w:rPr>
                <w:b w:val="0"/>
                <w:color w:val="2D2D2D"/>
                <w:sz w:val="16"/>
              </w:rPr>
              <w:t>What makes Christian hope different from positive thinking?</w:t>
            </w:r>
          </w:p>
        </w:tc>
      </w:tr>
      <w:tr>
        <w:tc>
          <w:tcPr>
            <w:tcW w:type="dxa" w:w="3523"/>
            <w:vAlign w:val="center"/>
          </w:tcPr>
          <w:p>
            <w:pPr>
              <w:spacing w:after="0"/>
            </w:pPr>
            <w:r/>
            <w:r>
              <w:rPr>
                <w:b w:val="0"/>
                <w:color w:val="2D2D2D"/>
                <w:sz w:val="16"/>
              </w:rPr>
              <w:t>Life through the Spirit</w:t>
            </w:r>
          </w:p>
        </w:tc>
        <w:tc>
          <w:tcPr>
            <w:tcW w:type="dxa" w:w="3523"/>
            <w:vAlign w:val="center"/>
          </w:tcPr>
          <w:p>
            <w:pPr>
              <w:spacing w:after="0"/>
            </w:pPr>
            <w:r/>
            <w:r>
              <w:rPr>
                <w:b w:val="0"/>
                <w:color w:val="2D2D2D"/>
                <w:sz w:val="16"/>
              </w:rPr>
              <w:t>Romans 8:11</w:t>
            </w:r>
          </w:p>
        </w:tc>
        <w:tc>
          <w:tcPr>
            <w:tcW w:type="dxa" w:w="3523"/>
            <w:vAlign w:val="center"/>
          </w:tcPr>
          <w:p>
            <w:pPr>
              <w:spacing w:after="0"/>
            </w:pPr>
            <w:r/>
            <w:r>
              <w:rPr>
                <w:b w:val="0"/>
                <w:color w:val="2D2D2D"/>
                <w:sz w:val="16"/>
              </w:rPr>
              <w:t>How does the Spirit’s presence give courage today?</w:t>
            </w:r>
          </w:p>
        </w:tc>
      </w:tr>
      <w:tr>
        <w:tc>
          <w:tcPr>
            <w:tcW w:type="dxa" w:w="3523"/>
            <w:vAlign w:val="center"/>
          </w:tcPr>
          <w:p>
            <w:pPr>
              <w:spacing w:after="0"/>
            </w:pPr>
            <w:r/>
            <w:r>
              <w:rPr>
                <w:b w:val="0"/>
                <w:color w:val="2D2D2D"/>
                <w:sz w:val="16"/>
              </w:rPr>
              <w:t>Continuing ministry of Christ</w:t>
            </w:r>
          </w:p>
        </w:tc>
        <w:tc>
          <w:tcPr>
            <w:tcW w:type="dxa" w:w="3523"/>
            <w:vAlign w:val="center"/>
          </w:tcPr>
          <w:p>
            <w:pPr>
              <w:spacing w:after="0"/>
            </w:pPr>
            <w:r/>
            <w:r>
              <w:rPr>
                <w:b w:val="0"/>
                <w:color w:val="2D2D2D"/>
                <w:sz w:val="16"/>
              </w:rPr>
              <w:t>Hebrews 7:25</w:t>
            </w:r>
          </w:p>
        </w:tc>
        <w:tc>
          <w:tcPr>
            <w:tcW w:type="dxa" w:w="3523"/>
            <w:vAlign w:val="center"/>
          </w:tcPr>
          <w:p>
            <w:pPr>
              <w:spacing w:after="0"/>
            </w:pPr>
            <w:r/>
            <w:r>
              <w:rPr>
                <w:b w:val="0"/>
                <w:color w:val="2D2D2D"/>
                <w:sz w:val="16"/>
              </w:rPr>
              <w:t>Why is it comforting that Christ lives to intercede?</w:t>
            </w:r>
          </w:p>
        </w:tc>
      </w:tr>
      <w:tr>
        <w:tc>
          <w:tcPr>
            <w:tcW w:type="dxa" w:w="3523"/>
            <w:vAlign w:val="center"/>
          </w:tcPr>
          <w:p>
            <w:pPr>
              <w:spacing w:after="0"/>
            </w:pPr>
            <w:r/>
            <w:r>
              <w:rPr>
                <w:b w:val="0"/>
                <w:color w:val="2D2D2D"/>
                <w:sz w:val="16"/>
              </w:rPr>
              <w:t>Victory over death</w:t>
            </w:r>
          </w:p>
        </w:tc>
        <w:tc>
          <w:tcPr>
            <w:tcW w:type="dxa" w:w="3523"/>
            <w:vAlign w:val="center"/>
          </w:tcPr>
          <w:p>
            <w:pPr>
              <w:spacing w:after="0"/>
            </w:pPr>
            <w:r/>
            <w:r>
              <w:rPr>
                <w:b w:val="0"/>
                <w:color w:val="2D2D2D"/>
                <w:sz w:val="16"/>
              </w:rPr>
              <w:t>Revelation 1:18</w:t>
            </w:r>
          </w:p>
        </w:tc>
        <w:tc>
          <w:tcPr>
            <w:tcW w:type="dxa" w:w="3523"/>
            <w:vAlign w:val="center"/>
          </w:tcPr>
          <w:p>
            <w:pPr>
              <w:spacing w:after="0"/>
            </w:pPr>
            <w:r/>
            <w:r>
              <w:rPr>
                <w:b w:val="0"/>
                <w:color w:val="2D2D2D"/>
                <w:sz w:val="16"/>
              </w:rPr>
              <w:t>How does Christ’s authority over death change grief?</w:t>
            </w:r>
          </w:p>
        </w:tc>
      </w:tr>
      <w:tr>
        <w:tc>
          <w:tcPr>
            <w:tcW w:type="dxa" w:w="3523"/>
            <w:vAlign w:val="center"/>
          </w:tcPr>
          <w:p>
            <w:pPr>
              <w:spacing w:after="0"/>
            </w:pPr>
            <w:r/>
            <w:r>
              <w:rPr>
                <w:b w:val="0"/>
                <w:color w:val="2D2D2D"/>
                <w:sz w:val="16"/>
              </w:rPr>
              <w:t>Faith for the future</w:t>
            </w:r>
          </w:p>
        </w:tc>
        <w:tc>
          <w:tcPr>
            <w:tcW w:type="dxa" w:w="3523"/>
            <w:vAlign w:val="center"/>
          </w:tcPr>
          <w:p>
            <w:pPr>
              <w:spacing w:after="0"/>
            </w:pPr>
            <w:r/>
            <w:r>
              <w:rPr>
                <w:b w:val="0"/>
                <w:color w:val="2D2D2D"/>
                <w:sz w:val="16"/>
              </w:rPr>
              <w:t>John 14:19</w:t>
            </w:r>
          </w:p>
        </w:tc>
        <w:tc>
          <w:tcPr>
            <w:tcW w:type="dxa" w:w="3523"/>
            <w:vAlign w:val="center"/>
          </w:tcPr>
          <w:p>
            <w:pPr>
              <w:spacing w:after="0"/>
            </w:pPr>
            <w:r/>
            <w:r>
              <w:rPr>
                <w:b w:val="0"/>
                <w:color w:val="2D2D2D"/>
                <w:sz w:val="16"/>
              </w:rPr>
              <w:t>What tomorrow do you need to entrust to Christ?</w:t>
            </w:r>
          </w:p>
        </w:tc>
      </w:tr>
    </w:tbl>
    <w:p>
      <w:pPr>
        <w:pStyle w:val="Heading1"/>
        <w:spacing w:before="120" w:after="40"/>
      </w:pPr>
      <w:r>
        <w:t>Discussion Questions</w:t>
      </w:r>
    </w:p>
    <w:p>
      <w:pPr>
        <w:pStyle w:val="ListBullet"/>
        <w:spacing w:after="40" w:line="245" w:lineRule="auto"/>
      </w:pPr>
      <w:r>
        <w:rPr>
          <w:color w:val="2D2D2D"/>
          <w:sz w:val="19"/>
        </w:rPr>
        <w:t>What is the main hope the hymn gives to believers?</w:t>
      </w:r>
    </w:p>
    <w:p>
      <w:pPr>
        <w:pStyle w:val="ListBullet"/>
        <w:spacing w:after="40" w:line="245" w:lineRule="auto"/>
      </w:pPr>
      <w:r>
        <w:rPr>
          <w:color w:val="2D2D2D"/>
          <w:sz w:val="19"/>
        </w:rPr>
        <w:t>How does John 14:19 support the central message of the song?</w:t>
      </w:r>
    </w:p>
    <w:p>
      <w:pPr>
        <w:pStyle w:val="ListBullet"/>
        <w:spacing w:after="40" w:line="245" w:lineRule="auto"/>
      </w:pPr>
      <w:r>
        <w:rPr>
          <w:color w:val="2D2D2D"/>
          <w:sz w:val="19"/>
        </w:rPr>
        <w:t>Why should the resurrection affect everyday fears, not only Easter worship?</w:t>
      </w:r>
    </w:p>
    <w:p>
      <w:pPr>
        <w:pStyle w:val="ListBullet"/>
        <w:spacing w:after="40" w:line="245" w:lineRule="auto"/>
      </w:pPr>
      <w:r>
        <w:rPr>
          <w:color w:val="2D2D2D"/>
          <w:sz w:val="19"/>
        </w:rPr>
        <w:t>How can Christians speak honestly about death while still singing with hope?</w:t>
      </w:r>
    </w:p>
    <w:p>
      <w:pPr>
        <w:pStyle w:val="ListBullet"/>
        <w:spacing w:after="40" w:line="245" w:lineRule="auto"/>
      </w:pPr>
      <w:r>
        <w:rPr>
          <w:color w:val="2D2D2D"/>
          <w:sz w:val="19"/>
        </w:rPr>
        <w:t>What does the hymn teach about raising children or facing the future in uncertain times?</w:t>
      </w:r>
    </w:p>
    <w:p>
      <w:pPr>
        <w:pStyle w:val="ListBullet"/>
        <w:spacing w:after="40" w:line="245" w:lineRule="auto"/>
      </w:pPr>
      <w:r>
        <w:rPr>
          <w:color w:val="2D2D2D"/>
          <w:sz w:val="19"/>
        </w:rPr>
        <w:t>Where do you see the difference between biblical assurance and shallow optimism?</w:t>
      </w:r>
    </w:p>
    <w:p>
      <w:pPr>
        <w:pStyle w:val="ListBullet"/>
        <w:spacing w:after="40" w:line="245" w:lineRule="auto"/>
      </w:pPr>
      <w:r>
        <w:rPr>
          <w:color w:val="2D2D2D"/>
          <w:sz w:val="19"/>
        </w:rPr>
        <w:t>How can a congregation become a community that helps one another face tomorrow?</w:t>
      </w:r>
    </w:p>
    <w:p>
      <w:pPr>
        <w:pStyle w:val="ListBullet"/>
        <w:spacing w:after="40" w:line="245" w:lineRule="auto"/>
      </w:pPr>
      <w:r>
        <w:rPr>
          <w:color w:val="2D2D2D"/>
          <w:sz w:val="19"/>
        </w:rPr>
        <w:t>What step of faith should you take this week because Christ lives?</w:t>
      </w:r>
    </w:p>
    <w:p>
      <w:pPr>
        <w:pStyle w:val="Heading1"/>
        <w:spacing w:before="120" w:after="40"/>
      </w:pPr>
      <w:r>
        <w:t>Practice This Week</w:t>
      </w:r>
    </w:p>
    <w:p>
      <w:pPr>
        <w:pStyle w:val="ListBullet"/>
        <w:spacing w:after="40" w:line="245" w:lineRule="auto"/>
      </w:pPr>
      <w:r>
        <w:rPr>
          <w:color w:val="2D2D2D"/>
          <w:sz w:val="19"/>
        </w:rPr>
        <w:t>Meditate on John 14:19 each morning and name one fear before the Lord.</w:t>
      </w:r>
    </w:p>
    <w:p>
      <w:pPr>
        <w:pStyle w:val="ListBullet"/>
        <w:spacing w:after="40" w:line="245" w:lineRule="auto"/>
      </w:pPr>
      <w:r>
        <w:rPr>
          <w:color w:val="2D2D2D"/>
          <w:sz w:val="19"/>
        </w:rPr>
        <w:t>Pray for someone who is grieving, anxious, or facing a major transition.</w:t>
      </w:r>
    </w:p>
    <w:p>
      <w:pPr>
        <w:pStyle w:val="ListBullet"/>
        <w:spacing w:after="40" w:line="245" w:lineRule="auto"/>
      </w:pPr>
      <w:r>
        <w:rPr>
          <w:color w:val="2D2D2D"/>
          <w:sz w:val="19"/>
        </w:rPr>
        <w:t>Write a short testimony of a time when Christ gave you courage for the future.</w:t>
      </w:r>
    </w:p>
    <w:p>
      <w:pPr>
        <w:pStyle w:val="ListBullet"/>
        <w:spacing w:after="40" w:line="245" w:lineRule="auto"/>
      </w:pPr>
      <w:r>
        <w:rPr>
          <w:color w:val="2D2D2D"/>
          <w:sz w:val="19"/>
        </w:rPr>
        <w:t>Encourage a family member or church member with resurrection hope, not empty reassurance.</w:t>
      </w:r>
    </w:p>
    <w:p>
      <w:pPr>
        <w:pStyle w:val="ListBullet"/>
        <w:spacing w:after="40" w:line="245" w:lineRule="auto"/>
      </w:pPr>
      <w:r>
        <w:rPr>
          <w:color w:val="2D2D2D"/>
          <w:sz w:val="19"/>
        </w:rPr>
        <w:t>Thank God for Christ’s continuing intercession and final victory over death.</w:t>
      </w:r>
    </w:p>
    <w:p>
      <w:pPr>
        <w:pStyle w:val="Heading1"/>
        <w:spacing w:before="120" w:after="40"/>
      </w:pPr>
      <w:r>
        <w:t>Optional Leader Notes</w:t>
      </w:r>
    </w:p>
    <w:p>
      <w:pPr>
        <w:spacing w:after="80" w:line="250" w:lineRule="auto"/>
      </w:pPr>
      <w:r>
        <w:rPr>
          <w:color w:val="2D2D2D"/>
        </w:rPr>
        <w:t>Guide the group away from vague optimism and toward the specific Christian claim that Jesus is risen, present, interceding, and victorious. Allow honest fears to be named. The goal is not to minimize suffering, but to bring suffering under the promise of the living Christ.</w:t>
      </w:r>
    </w:p>
    <w:p>
      <w:pPr>
        <w:pStyle w:val="Heading1"/>
        <w:spacing w:before="120" w:after="40"/>
      </w:pPr>
      <w:r>
        <w:t>Closing Prayer</w:t>
      </w:r>
    </w:p>
    <w:p>
      <w:pPr>
        <w:spacing w:after="80" w:line="250" w:lineRule="auto"/>
      </w:pPr>
      <w:r>
        <w:rPr>
          <w:color w:val="2D2D2D"/>
        </w:rPr>
        <w:t>Risen Lord Jesus, strengthen our faith in your living presence. Teach us to face tomorrow with courage, to comfort one another with truth, and to live as people whose hope is grounded in your resurrection. Amen.</w:t>
      </w:r>
    </w:p>
    <w:sectPr w:rsidR="00FC693F" w:rsidRPr="0006063C" w:rsidSect="00034616">
      <w:footerReference w:type="default" r:id="rId9"/>
      <w:pgSz w:w="12240" w:h="15840"/>
      <w:pgMar w:top="792" w:right="835" w:bottom="792" w:left="835"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6E5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D2D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4F362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25E4C"/>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AE7D3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4F362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