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82033"/>
          <w:sz w:val="44"/>
        </w:rPr>
        <w:t>Come Home to the Tender Savior</w:t>
      </w:r>
    </w:p>
    <w:p>
      <w:pPr>
        <w:jc w:val="center"/>
      </w:pPr>
      <w:r>
        <w:rPr>
          <w:color w:val="455266"/>
          <w:sz w:val="21"/>
        </w:rPr>
        <w:t>A sermon outline inspired by Softly and Tenderly Jesus Is Calling</w:t>
      </w:r>
    </w:p>
    <w:p>
      <w:pPr>
        <w:pStyle w:val="Heading1"/>
        <w:spacing w:before="120" w:after="60"/>
      </w:pPr>
      <w:r>
        <w:t>Main Text and Supporting Scriptures</w:t>
      </w:r>
    </w:p>
    <w:p>
      <w:pPr>
        <w:spacing w:after="80" w:line="252" w:lineRule="auto"/>
      </w:pPr>
      <w:r>
        <w:rPr>
          <w:b/>
          <w:color w:val="8E4A38"/>
        </w:rPr>
        <w:t>Main text:</w:t>
      </w:r>
      <w:r>
        <w:t xml:space="preserve"> Matthew 11:28.</w:t>
      </w:r>
    </w:p>
    <w:p>
      <w:pPr>
        <w:spacing w:after="80" w:line="252" w:lineRule="auto"/>
      </w:pPr>
      <w:r>
        <w:rPr>
          <w:b/>
          <w:color w:val="8E4A38"/>
        </w:rPr>
        <w:t>Supporting texts:</w:t>
      </w:r>
      <w:r>
        <w:t xml:space="preserve"> Isaiah 55:6–7; Luke 15:20; Revelation 3:20; Hebrews 3:15.</w:t>
      </w:r>
    </w:p>
    <w:p>
      <w:pPr>
        <w:pStyle w:val="Heading1"/>
        <w:spacing w:before="120" w:after="60"/>
      </w:pPr>
      <w:r>
        <w:t>Big Idea</w:t>
      </w:r>
    </w:p>
    <w:p>
      <w:pPr>
        <w:spacing w:after="80" w:line="252" w:lineRule="auto"/>
      </w:pPr>
      <w:r>
        <w:t>Christ calls the weary and wandering to come home to mercy, and the right response is repentance, trust, and renewed fellowship with him.</w:t>
      </w:r>
    </w:p>
    <w:p>
      <w:pPr>
        <w:pStyle w:val="Heading1"/>
        <w:spacing w:before="120" w:after="60"/>
      </w:pPr>
      <w:r>
        <w:t>Introduction</w:t>
      </w:r>
    </w:p>
    <w:p>
      <w:pPr>
        <w:spacing w:after="80" w:line="252" w:lineRule="auto"/>
      </w:pPr>
      <w:r>
        <w:t>Many people do not need to be shouted into the kingdom; they need to hear the true voice of Christ. The hymn gives the preacher a pastoral doorway into the gospel: Jesus is not indifferent to sinners, and he is not harsh with the weary. He calls them home.</w:t>
      </w:r>
    </w:p>
    <w:p>
      <w:pPr>
        <w:pStyle w:val="Heading1"/>
        <w:spacing w:before="120" w:after="60"/>
      </w:pPr>
      <w:r>
        <w:t>1. Christ Calls the Weary to Himself</w:t>
      </w:r>
    </w:p>
    <w:p>
      <w:pPr>
        <w:spacing w:after="80" w:line="252" w:lineRule="auto"/>
      </w:pPr>
      <w:r>
        <w:rPr>
          <w:b/>
          <w:color w:val="8E4A38"/>
        </w:rPr>
        <w:t>Explanation:</w:t>
      </w:r>
      <w:r>
        <w:t xml:space="preserve"> Matthew 11:28 is not a vague religious comfort. It is a direct summons from Jesus to those who labor under sin, fear, guilt, grief, and spiritual exhaustion.</w:t>
      </w:r>
    </w:p>
    <w:p>
      <w:pPr>
        <w:spacing w:after="80" w:line="252" w:lineRule="auto"/>
      </w:pPr>
      <w:r>
        <w:rPr>
          <w:b/>
          <w:color w:val="8E4A38"/>
        </w:rPr>
        <w:t>Hymn connection:</w:t>
      </w:r>
      <w:r>
        <w:t xml:space="preserve"> The hymn’s gentle opening tone helps the congregation hear that Christ’s call is personal and compassionate.</w:t>
      </w:r>
    </w:p>
    <w:p>
      <w:pPr>
        <w:spacing w:after="80" w:line="252" w:lineRule="auto"/>
      </w:pPr>
      <w:r>
        <w:rPr>
          <w:b/>
          <w:color w:val="8E4A38"/>
        </w:rPr>
        <w:t>Biblical support:</w:t>
      </w:r>
      <w:r>
        <w:t xml:space="preserve"> Matthew 11:28; Revelation 3:20.</w:t>
      </w:r>
    </w:p>
    <w:p>
      <w:pPr>
        <w:spacing w:after="80" w:line="252" w:lineRule="auto"/>
      </w:pPr>
      <w:r>
        <w:rPr>
          <w:b/>
          <w:color w:val="8E4A38"/>
        </w:rPr>
        <w:t>Illustration idea:</w:t>
      </w:r>
      <w:r>
        <w:t xml:space="preserve"> A porch light left on for someone expected home can picture welcome, but Christ’s welcome is stronger than sentiment; it rests on his saving grace.</w:t>
      </w:r>
    </w:p>
    <w:p>
      <w:pPr>
        <w:spacing w:after="80" w:line="252" w:lineRule="auto"/>
      </w:pPr>
      <w:r>
        <w:rPr>
          <w:b/>
          <w:color w:val="8E4A38"/>
        </w:rPr>
        <w:t>Application:</w:t>
      </w:r>
      <w:r>
        <w:t xml:space="preserve"> Tell the weary listener that the first step is not self-repair. The first step is coming to Christ.</w:t>
      </w:r>
    </w:p>
    <w:p>
      <w:pPr>
        <w:pStyle w:val="Heading1"/>
        <w:spacing w:before="120" w:after="60"/>
      </w:pPr>
      <w:r>
        <w:t>2. God’s Invitation Includes Repentance and Mercy</w:t>
      </w:r>
    </w:p>
    <w:p>
      <w:pPr>
        <w:spacing w:after="80" w:line="252" w:lineRule="auto"/>
      </w:pPr>
      <w:r>
        <w:rPr>
          <w:b/>
          <w:color w:val="8E4A38"/>
        </w:rPr>
        <w:t>Explanation:</w:t>
      </w:r>
      <w:r>
        <w:t xml:space="preserve"> Isaiah 55 joins urgency and hope. The sinner is called to forsake the wrong way and return to the Lord, who freely pardons.</w:t>
      </w:r>
    </w:p>
    <w:p>
      <w:pPr>
        <w:spacing w:after="80" w:line="252" w:lineRule="auto"/>
      </w:pPr>
      <w:r>
        <w:rPr>
          <w:b/>
          <w:color w:val="8E4A38"/>
        </w:rPr>
        <w:t>Hymn connection:</w:t>
      </w:r>
      <w:r>
        <w:t xml:space="preserve"> The hymn does not reduce invitation to emotion. It calls for a real return, but that return is met by promised love and pardon.</w:t>
      </w:r>
    </w:p>
    <w:p>
      <w:pPr>
        <w:spacing w:after="80" w:line="252" w:lineRule="auto"/>
      </w:pPr>
      <w:r>
        <w:rPr>
          <w:b/>
          <w:color w:val="8E4A38"/>
        </w:rPr>
        <w:t>Biblical support:</w:t>
      </w:r>
      <w:r>
        <w:t xml:space="preserve"> Isaiah 55:6–7; Hebrews 3:15.</w:t>
      </w:r>
    </w:p>
    <w:p>
      <w:pPr>
        <w:spacing w:after="80" w:line="252" w:lineRule="auto"/>
      </w:pPr>
      <w:r>
        <w:rPr>
          <w:b/>
          <w:color w:val="8E4A38"/>
        </w:rPr>
        <w:t>Illustration idea:</w:t>
      </w:r>
      <w:r>
        <w:t xml:space="preserve"> A doctor’s gentle voice does not make the diagnosis less serious; it makes the patient more willing to receive help.</w:t>
      </w:r>
    </w:p>
    <w:p>
      <w:pPr>
        <w:spacing w:after="80" w:line="252" w:lineRule="auto"/>
      </w:pPr>
      <w:r>
        <w:rPr>
          <w:b/>
          <w:color w:val="8E4A38"/>
        </w:rPr>
        <w:t>Application:</w:t>
      </w:r>
      <w:r>
        <w:t xml:space="preserve"> Call the congregation to name what must be brought into the light and returned to God today.</w:t>
      </w:r>
    </w:p>
    <w:p>
      <w:pPr>
        <w:pStyle w:val="Heading1"/>
        <w:spacing w:before="120" w:after="60"/>
      </w:pPr>
      <w:r>
        <w:t>3. The Father Welcomes the Returning Sinner</w:t>
      </w:r>
    </w:p>
    <w:p>
      <w:pPr>
        <w:spacing w:after="80" w:line="252" w:lineRule="auto"/>
      </w:pPr>
      <w:r>
        <w:rPr>
          <w:b/>
          <w:color w:val="8E4A38"/>
        </w:rPr>
        <w:t>Explanation:</w:t>
      </w:r>
      <w:r>
        <w:t xml:space="preserve"> In Luke 15, the father sees the son while he is still far off and runs in compassion. The story gives flesh and movement to the word mercy.</w:t>
      </w:r>
    </w:p>
    <w:p>
      <w:pPr>
        <w:spacing w:after="80" w:line="252" w:lineRule="auto"/>
      </w:pPr>
      <w:r>
        <w:rPr>
          <w:b/>
          <w:color w:val="8E4A38"/>
        </w:rPr>
        <w:t>Hymn connection:</w:t>
      </w:r>
      <w:r>
        <w:t xml:space="preserve"> The refrain’s homeward appeal is not sentimental nostalgia; it is the gospel welcome of God toward those who return.</w:t>
      </w:r>
    </w:p>
    <w:p>
      <w:pPr>
        <w:spacing w:after="80" w:line="252" w:lineRule="auto"/>
      </w:pPr>
      <w:r>
        <w:rPr>
          <w:b/>
          <w:color w:val="8E4A38"/>
        </w:rPr>
        <w:t>Biblical support:</w:t>
      </w:r>
      <w:r>
        <w:t xml:space="preserve"> Luke 15:20.</w:t>
      </w:r>
    </w:p>
    <w:p>
      <w:pPr>
        <w:spacing w:after="80" w:line="252" w:lineRule="auto"/>
      </w:pPr>
      <w:r>
        <w:rPr>
          <w:b/>
          <w:color w:val="8E4A38"/>
        </w:rPr>
        <w:t>Illustration idea:</w:t>
      </w:r>
      <w:r>
        <w:t xml:space="preserve"> A family table set for a returning child can help listeners feel the difference between tolerating someone and truly welcoming them.</w:t>
      </w:r>
    </w:p>
    <w:p>
      <w:pPr>
        <w:spacing w:after="80" w:line="252" w:lineRule="auto"/>
      </w:pPr>
      <w:r>
        <w:rPr>
          <w:b/>
          <w:color w:val="8E4A38"/>
        </w:rPr>
        <w:t>Application:</w:t>
      </w:r>
      <w:r>
        <w:t xml:space="preserve"> Challenge the church to mirror the Father’s compassion toward repentant people, returning believers, and wounded seekers.</w:t>
      </w:r>
    </w:p>
    <w:p>
      <w:pPr>
        <w:pStyle w:val="Heading1"/>
        <w:spacing w:before="120" w:after="60"/>
      </w:pPr>
      <w:r>
        <w:t>4. The Church Must Extend Christ’s Invitation Tenderly</w:t>
      </w:r>
    </w:p>
    <w:p>
      <w:pPr>
        <w:spacing w:after="80" w:line="252" w:lineRule="auto"/>
      </w:pPr>
      <w:r>
        <w:rPr>
          <w:b/>
          <w:color w:val="8E4A38"/>
        </w:rPr>
        <w:t>Explanation:</w:t>
      </w:r>
      <w:r>
        <w:t xml:space="preserve"> The church has no authority to soften the truth, but it also has no permission to make the Savior sound cruel. Gospel invitation must be both honest and merciful.</w:t>
      </w:r>
    </w:p>
    <w:p>
      <w:pPr>
        <w:spacing w:after="80" w:line="252" w:lineRule="auto"/>
      </w:pPr>
      <w:r>
        <w:rPr>
          <w:b/>
          <w:color w:val="8E4A38"/>
        </w:rPr>
        <w:t>Hymn connection:</w:t>
      </w:r>
      <w:r>
        <w:t xml:space="preserve"> This hymn can train a congregation’s tone. It teaches believers to plead without pride and welcome without compromise.</w:t>
      </w:r>
    </w:p>
    <w:p>
      <w:pPr>
        <w:spacing w:after="80" w:line="252" w:lineRule="auto"/>
      </w:pPr>
      <w:r>
        <w:rPr>
          <w:b/>
          <w:color w:val="8E4A38"/>
        </w:rPr>
        <w:t>Biblical support:</w:t>
      </w:r>
      <w:r>
        <w:t xml:space="preserve"> Matthew 11:28; Isaiah 55:7.</w:t>
      </w:r>
    </w:p>
    <w:p>
      <w:pPr>
        <w:spacing w:after="80" w:line="252" w:lineRule="auto"/>
      </w:pPr>
      <w:r>
        <w:rPr>
          <w:b/>
          <w:color w:val="8E4A38"/>
        </w:rPr>
        <w:t>Illustration idea:</w:t>
      </w:r>
      <w:r>
        <w:t xml:space="preserve"> A church doorway can either feel guarded or welcoming. The gospel makes the doorway clear: come to Christ, receive mercy, and follow him.</w:t>
      </w:r>
    </w:p>
    <w:p>
      <w:pPr>
        <w:spacing w:after="80" w:line="252" w:lineRule="auto"/>
      </w:pPr>
      <w:r>
        <w:rPr>
          <w:b/>
          <w:color w:val="8E4A38"/>
        </w:rPr>
        <w:t>Application:</w:t>
      </w:r>
      <w:r>
        <w:t xml:space="preserve"> Speak to the anxious, grieving, doubting, serving, weary, repentant, and hopeful. Each needs the same Savior, though each may hear his call differently.</w:t>
      </w:r>
    </w:p>
    <w:p>
      <w:pPr>
        <w:pStyle w:val="Heading1"/>
        <w:spacing w:before="120" w:after="60"/>
      </w:pPr>
      <w:r>
        <w:t>Gospel Connection</w:t>
      </w:r>
    </w:p>
    <w:p>
      <w:pPr>
        <w:spacing w:after="80" w:line="252" w:lineRule="auto"/>
      </w:pPr>
      <w:r>
        <w:t>Jesus can call sinners home because he came to seek and save the lost. The welcome is not cheap. Mercy is offered through the crucified and risen Christ, who bears sin, grants pardon, and gives rest to those who trust him.</w:t>
      </w:r>
    </w:p>
    <w:p>
      <w:pPr>
        <w:pStyle w:val="Heading1"/>
        <w:spacing w:before="120" w:after="60"/>
      </w:pPr>
      <w:r>
        <w:t>Pastoral Applications</w:t>
      </w:r>
    </w:p>
    <w:p>
      <w:pPr>
        <w:pStyle w:val="ListBullet"/>
        <w:spacing w:after="40" w:line="240" w:lineRule="auto"/>
      </w:pPr>
      <w:r>
        <w:t>To the anxious: Christ’s voice is steadier than your fear.</w:t>
      </w:r>
    </w:p>
    <w:p>
      <w:pPr>
        <w:pStyle w:val="ListBullet"/>
        <w:spacing w:after="40" w:line="240" w:lineRule="auto"/>
      </w:pPr>
      <w:r>
        <w:t>To the grieving: Christ’s welcome includes your sorrow and weariness.</w:t>
      </w:r>
    </w:p>
    <w:p>
      <w:pPr>
        <w:pStyle w:val="ListBullet"/>
        <w:spacing w:after="40" w:line="240" w:lineRule="auto"/>
      </w:pPr>
      <w:r>
        <w:t>To the doubting: bring your questions to the Savior rather than hiding from him.</w:t>
      </w:r>
    </w:p>
    <w:p>
      <w:pPr>
        <w:pStyle w:val="ListBullet"/>
        <w:spacing w:after="40" w:line="240" w:lineRule="auto"/>
      </w:pPr>
      <w:r>
        <w:t>To the serving: do not confuse ministry activity with rest in Christ.</w:t>
      </w:r>
    </w:p>
    <w:p>
      <w:pPr>
        <w:pStyle w:val="ListBullet"/>
        <w:spacing w:after="40" w:line="240" w:lineRule="auto"/>
      </w:pPr>
      <w:r>
        <w:t>To the repentant: return without delay; mercy is not reluctant.</w:t>
      </w:r>
    </w:p>
    <w:p>
      <w:pPr>
        <w:pStyle w:val="ListBullet"/>
        <w:spacing w:after="40" w:line="240" w:lineRule="auto"/>
      </w:pPr>
      <w:r>
        <w:t>To the church: make your invitation sound like Jesus.</w:t>
      </w:r>
    </w:p>
    <w:p>
      <w:pPr>
        <w:pStyle w:val="Heading1"/>
        <w:spacing w:before="120" w:after="60"/>
      </w:pPr>
      <w:r>
        <w:t>Conclusion and Call to Response</w:t>
      </w:r>
    </w:p>
    <w:p>
      <w:pPr>
        <w:spacing w:after="80" w:line="252" w:lineRule="auto"/>
      </w:pPr>
      <w:r>
        <w:t>The call of Christ is not merely a line in a song. It is the living summons of the Savior. Do not harden your heart. Come to him. Return to him. Trust his mercy. And as a church, learn to call others with the same tenderness by which you have been called.</w:t>
      </w:r>
    </w:p>
    <w:p>
      <w:pPr>
        <w:pStyle w:val="Heading1"/>
        <w:spacing w:before="120" w:after="60"/>
      </w:pPr>
      <w:r>
        <w:t>Suggested Closing Prayer</w:t>
      </w:r>
    </w:p>
    <w:p>
      <w:pPr>
        <w:spacing w:after="80" w:line="252" w:lineRule="auto"/>
      </w:pPr>
      <w:r>
        <w:t>Merciful Lord Jesus, you call the weary, the sinful, the ashamed, and the wandering. Give us grace to come home to you. Grant repentance, pardon, rest, and renewed love. Make this congregation a place where your truth is clear and your welcome is tender. Amen.</w:t>
      </w:r>
    </w:p>
    <w:p>
      <w:pPr>
        <w:jc w:val="center"/>
      </w:pPr>
      <w:r>
        <w:rPr>
          <w:color w:val="455266"/>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55266"/>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8E4A3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1820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color w:val="18203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Softly and Tenderly Jesus Is Calling</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reProperties>
</file>