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583620"/>
          <w:sz w:val="44"/>
        </w:rPr>
        <w:t>The Lord's Prayer</w:t>
      </w:r>
    </w:p>
    <w:p>
      <w:pPr>
        <w:spacing w:after="160"/>
        <w:jc w:val="center"/>
      </w:pPr>
      <w:r>
        <w:rPr>
          <w:i/>
          <w:color w:val="5F584F"/>
          <w:sz w:val="22"/>
        </w:rPr>
        <w:t>Small Group Handout | Prayer, worship, and the kingdom of God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e Lord's Prayer Image Stri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Purpose: </w:t>
      </w:r>
      <w:r>
        <w:t>To help a group pray the Lord's Prayer with biblical understanding, shared reverence, and practical obedience.</w:t>
      </w:r>
    </w:p>
    <w:p>
      <w:pPr>
        <w:pStyle w:val="Heading1"/>
      </w:pPr>
      <w:r>
        <w:t>Opening Reflection</w:t>
      </w:r>
    </w:p>
    <w:p>
      <w:pPr>
        <w:pStyle w:val="ListBullet"/>
        <w:spacing w:after="40"/>
        <w:ind w:left="259"/>
      </w:pPr>
      <w:r>
        <w:t>When have familiar words in worship become fresh to you again?</w:t>
      </w:r>
    </w:p>
    <w:p>
      <w:pPr>
        <w:pStyle w:val="ListBullet"/>
        <w:spacing w:after="40"/>
        <w:ind w:left="259"/>
      </w:pPr>
      <w:r>
        <w:t>What part of the Lord's Prayer do you most often pray without slowing down?</w:t>
      </w:r>
    </w:p>
    <w:p>
      <w:pPr>
        <w:pStyle w:val="ListBullet"/>
        <w:spacing w:after="40"/>
        <w:ind w:left="259"/>
      </w:pPr>
      <w:r>
        <w:t>How does saying “our” instead of “my” change the way Christians pray?</w:t>
      </w:r>
    </w:p>
    <w:p>
      <w:pPr>
        <w:pStyle w:val="Heading1"/>
      </w:pPr>
      <w:r>
        <w:t>Brief Background</w:t>
      </w:r>
    </w:p>
    <w:p>
      <w:pPr>
        <w:spacing w:after="80"/>
      </w:pPr>
      <w:r>
        <w:t>This setting is service music based on Matthew 6:9-13, the prayer Jesus taught his disciples. The text was adapted by J. Jefferson Cleveland and Verolga Nix for Songs of Zion in 1981; the tune is WEST INDIAN, a traditional West Indian folk melody arranged by Carlton R. Young for United Methodist use.</w:t>
      </w:r>
    </w:p>
    <w:p>
      <w:pPr>
        <w:spacing w:after="80"/>
      </w:pPr>
      <w:r>
        <w:t>Data note: the source data identifies Young as the arranger, not the original composer. The setting is in irregular meter because it follows the prose rhythm of prayer rather than a regular stanza pattern. The source also notes adaptation and arrangement copyright information, so this handout paraphrases rather than reproduces the full text.</w:t>
      </w:r>
    </w:p>
    <w:p>
      <w:pPr>
        <w:pStyle w:val="Heading1"/>
      </w:pPr>
      <w:r>
        <w:t>Scripture Foundation</w:t>
      </w:r>
    </w:p>
    <w:p>
      <w:r>
        <w:rPr>
          <w:b/>
        </w:rPr>
        <w:t xml:space="preserve">Primary Scripture: </w:t>
      </w:r>
      <w:r>
        <w:t>Matthew 6:9-13 - primary biblical source for the sung setting.</w:t>
      </w:r>
    </w:p>
    <w:p>
      <w:r>
        <w:rPr>
          <w:b/>
        </w:rPr>
        <w:t xml:space="preserve">Supporting Scriptures: </w:t>
      </w:r>
      <w:r>
        <w:t>Luke 11:2-4 - parallel Gospel form; 1 Chronicles 29:11-13 - biblical support for kingdom, power, glory, and praise.</w:t>
      </w:r>
    </w:p>
    <w:p>
      <w:pPr>
        <w:pStyle w:val="Heading1"/>
      </w:pPr>
      <w:r>
        <w:t>Prayer Movement Study</w:t>
      </w:r>
    </w:p>
    <w:p>
      <w:pPr>
        <w:spacing w:after="60"/>
      </w:pPr>
      <w:r>
        <w:rPr>
          <w:b/>
        </w:rPr>
        <w:t xml:space="preserve">Invocation and adoration: </w:t>
      </w:r>
      <w:r>
        <w:t>The prayer begins with God as Father in heaven and teaches reverence for God's holy name.</w:t>
      </w:r>
    </w:p>
    <w:p>
      <w:pPr>
        <w:spacing w:after="60"/>
      </w:pPr>
      <w:r>
        <w:rPr>
          <w:b/>
        </w:rPr>
        <w:t xml:space="preserve">Kingdom and will: </w:t>
      </w:r>
      <w:r>
        <w:t>God's reign and God's will are placed before personal needs, reshaping desire around heaven's purpose on earth.</w:t>
      </w:r>
    </w:p>
    <w:p>
      <w:pPr>
        <w:spacing w:after="60"/>
      </w:pPr>
      <w:r>
        <w:rPr>
          <w:b/>
        </w:rPr>
        <w:t xml:space="preserve">Daily bread: </w:t>
      </w:r>
      <w:r>
        <w:t>Believers confess dependence on God for ordinary provision, not only extraordinary rescue.</w:t>
      </w:r>
    </w:p>
    <w:p>
      <w:pPr>
        <w:spacing w:after="60"/>
      </w:pPr>
      <w:r>
        <w:rPr>
          <w:b/>
        </w:rPr>
        <w:t xml:space="preserve">Forgiveness: </w:t>
      </w:r>
      <w:r>
        <w:t>The forgiven community must become a forgiving community.</w:t>
      </w:r>
    </w:p>
    <w:p>
      <w:pPr>
        <w:spacing w:after="60"/>
      </w:pPr>
      <w:r>
        <w:rPr>
          <w:b/>
        </w:rPr>
        <w:t xml:space="preserve">Temptation and deliverance: </w:t>
      </w:r>
      <w:r>
        <w:t>Prayer includes moral weakness and spiritual danger, asking God to guide and rescue.</w:t>
      </w:r>
    </w:p>
    <w:p>
      <w:pPr>
        <w:spacing w:after="60"/>
      </w:pPr>
      <w:r>
        <w:rPr>
          <w:b/>
        </w:rPr>
        <w:t xml:space="preserve">Doxology: </w:t>
      </w:r>
      <w:r>
        <w:t>The prayer ends by returning all authority, power, and glory to God.</w:t>
      </w:r>
    </w:p>
    <w:p>
      <w:pPr>
        <w:pStyle w:val="Heading1"/>
      </w:pPr>
      <w:r>
        <w:t>Scripture, Theme, and Discussion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F5EFE7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sz w:val="17"/>
              </w:rPr>
              <w:t>Theme / Petition</w:t>
            </w:r>
          </w:p>
        </w:tc>
        <w:tc>
          <w:tcPr>
            <w:tcW w:type="dxa" w:w="3456"/>
            <w:shd w:fill="F5EFE7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sz w:val="17"/>
              </w:rPr>
              <w:t>Scripture Link</w:t>
            </w:r>
          </w:p>
        </w:tc>
        <w:tc>
          <w:tcPr>
            <w:tcW w:type="dxa" w:w="3456"/>
            <w:shd w:fill="F5EFE7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sz w:val="17"/>
              </w:rPr>
              <w:t>Discussion Prompt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God as Father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Matthew 6:9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How does reverence balance intimacy in prayer?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Kingdom and will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Matthew 6:10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Where do we need God's will more than our preference?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Daily dependence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Matthew 6:11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What ordinary needs should we bring honestly to God?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Forgiveness received and given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Matthew 6:12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What makes forgiveness difficult in community?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Deliverance from evil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Matthew 6:13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How can the church pray more humbly against temptation?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Doxological praise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1 Chronicles 29:11-13</w:t>
            </w:r>
          </w:p>
        </w:tc>
        <w:tc>
          <w:tcPr>
            <w:tcW w:type="dxa" w:w="3456"/>
            <w:vAlign w:val="top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sz w:val="16"/>
              </w:rPr>
              <w:t>Why should prayer end in God's glory?</w:t>
            </w:r>
          </w:p>
        </w:tc>
      </w:tr>
    </w:tbl>
    <w:p>
      <w:pPr>
        <w:pStyle w:val="Heading1"/>
      </w:pPr>
      <w:r>
        <w:t>Discussion Questions</w:t>
      </w:r>
    </w:p>
    <w:p>
      <w:pPr>
        <w:pStyle w:val="ListNumber"/>
        <w:spacing w:after="40"/>
      </w:pPr>
      <w:r>
        <w:t>What does the prayer teach us to desire first?</w:t>
      </w:r>
    </w:p>
    <w:p>
      <w:pPr>
        <w:pStyle w:val="ListNumber"/>
        <w:spacing w:after="40"/>
      </w:pPr>
      <w:r>
        <w:t>How does singing the prayer affect attention and memory differently from speaking it?</w:t>
      </w:r>
    </w:p>
    <w:p>
      <w:pPr>
        <w:pStyle w:val="ListNumber"/>
        <w:spacing w:after="40"/>
      </w:pPr>
      <w:r>
        <w:t>Why are daily bread and forgiveness both community concerns?</w:t>
      </w:r>
    </w:p>
    <w:p>
      <w:pPr>
        <w:pStyle w:val="ListNumber"/>
        <w:spacing w:after="40"/>
      </w:pPr>
      <w:r>
        <w:t>Which petition feels most needed in your life right now?</w:t>
      </w:r>
    </w:p>
    <w:p>
      <w:pPr>
        <w:pStyle w:val="ListNumber"/>
        <w:spacing w:after="40"/>
      </w:pPr>
      <w:r>
        <w:t>How does the doxology protect us from self-centered prayer?</w:t>
      </w:r>
    </w:p>
    <w:p>
      <w:pPr>
        <w:pStyle w:val="ListNumber"/>
        <w:spacing w:after="40"/>
      </w:pPr>
      <w:r>
        <w:t>What would change in a church that prayed this slowly and obeyed it seriously?</w:t>
      </w:r>
    </w:p>
    <w:p>
      <w:pPr>
        <w:pStyle w:val="ListNumber"/>
        <w:spacing w:after="40"/>
      </w:pPr>
      <w:r>
        <w:t>How can this prayer shape family worship, private devotion, and corporate worship?</w:t>
      </w:r>
    </w:p>
    <w:p>
      <w:pPr>
        <w:pStyle w:val="Heading1"/>
      </w:pPr>
      <w:r>
        <w:t>Practice This Week</w:t>
      </w:r>
    </w:p>
    <w:p>
      <w:pPr>
        <w:pStyle w:val="ListBullet"/>
        <w:spacing w:after="40"/>
        <w:ind w:left="259"/>
      </w:pPr>
      <w:r>
        <w:t>Pray one petition slowly each day, asking what it reveals about God and your desires.</w:t>
      </w:r>
    </w:p>
    <w:p>
      <w:pPr>
        <w:pStyle w:val="ListBullet"/>
        <w:spacing w:after="40"/>
        <w:ind w:left="259"/>
      </w:pPr>
      <w:r>
        <w:t>Use “our” and “us” intentionally: include the needs of your church, family, and neighbors.</w:t>
      </w:r>
    </w:p>
    <w:p>
      <w:pPr>
        <w:pStyle w:val="ListBullet"/>
        <w:spacing w:after="40"/>
        <w:ind w:left="259"/>
      </w:pPr>
      <w:r>
        <w:t>Choose one act of forgiveness, provision, or obedience that reflects the prayer.</w:t>
      </w:r>
    </w:p>
    <w:p>
      <w:pPr>
        <w:pStyle w:val="Heading1"/>
      </w:pPr>
      <w:r>
        <w:t>Leader Notes</w:t>
      </w:r>
    </w:p>
    <w:p>
      <w:pPr>
        <w:spacing w:after="60"/>
      </w:pPr>
      <w:r>
        <w:t>Keep the discussion prayerful rather than merely technical. The goal is not to analyze a famous text only, but to let Christ teach the group how to pray.</w:t>
      </w:r>
    </w:p>
    <w:p>
      <w:pPr>
        <w:spacing w:after="60"/>
      </w:pPr>
      <w:r>
        <w:t>Be sensitive to participants who struggle with the language of fatherhood. Emphasize that Jesus reveals the Father as holy, generous, forgiving, and protective.</w:t>
      </w:r>
    </w:p>
    <w:p>
      <w:pPr>
        <w:pStyle w:val="Heading1"/>
      </w:pPr>
      <w:r>
        <w:t>Closing Prayer</w:t>
      </w:r>
    </w:p>
    <w:p>
      <w:r>
        <w:t>Father in heaven, teach us to hallow your name, seek your kingdom, receive your provision, practice forgiveness, resist evil, and give you glory through Jesus Christ. Amen.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5C48"/>
        <w:sz w:val="16"/>
      </w:rPr>
      <w:t>Prepared for teaching and small group use • hymninfo.com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58362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58362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58362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