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4A331C"/>
          <w:sz w:val="42"/>
        </w:rPr>
        <w:t>'Tis So Sweet to Trust in Jesus: Grace to Trust Him More</w:t>
      </w:r>
    </w:p>
    <w:p>
      <w:pPr>
        <w:jc w:val="center"/>
      </w:pPr>
      <w:r>
        <w:rPr>
          <w:rFonts w:ascii="Aptos" w:hAnsi="Aptos"/>
          <w:i/>
          <w:color w:val="643C1A"/>
          <w:sz w:val="21"/>
        </w:rPr>
        <w:t>A sermon outline rooted in Proverbs 3:5-6 and the testimony of Christian trust</w:t>
      </w:r>
    </w:p>
    <w:p>
      <w:pPr>
        <w:pStyle w:val="Heading1"/>
        <w:spacing w:before="160" w:after="60"/>
      </w:pPr>
      <w:r>
        <w:t>Main Text and Supporting Scriptures</w:t>
      </w:r>
    </w:p>
    <w:p>
      <w:pPr>
        <w:spacing w:after="100" w:line="252" w:lineRule="auto"/>
      </w:pPr>
      <w:r>
        <w:t>Main text: Proverbs 3:5-6. Supporting Scriptures: Psalm 37:5; Isaiah 26:3-4; John 14:1; 2 Timothy 1:12; 1 John 1:7-9.</w:t>
      </w:r>
    </w:p>
    <w:p>
      <w:pPr>
        <w:pStyle w:val="Heading1"/>
        <w:spacing w:before="160" w:after="60"/>
      </w:pPr>
      <w:r>
        <w:t>Big Idea</w:t>
      </w:r>
    </w:p>
    <w:p>
      <w:pPr>
        <w:spacing w:after="100" w:line="252" w:lineRule="auto"/>
      </w:pPr>
      <w:r>
        <w:t>Because Jesus is faithful, believers can entrust every part of life to him and grow in grace through repeated reliance on his word, his cleansing mercy, and his abiding presence.</w:t>
      </w:r>
    </w:p>
    <w:p>
      <w:pPr>
        <w:pStyle w:val="Heading1"/>
        <w:spacing w:before="160" w:after="60"/>
      </w:pPr>
      <w:r>
        <w:t>Introduction</w:t>
      </w:r>
    </w:p>
    <w:p>
      <w:pPr>
        <w:spacing w:after="100" w:line="252" w:lineRule="auto"/>
      </w:pPr>
      <w:r>
        <w:t>Many Christians know the word trust, but they learn its meaning in moments when control is taken away. This hymn gives the church language for that journey. It does not deny fear, sin, or uncertainty; it answers them by turning the heart again to Jesus.</w:t>
      </w:r>
    </w:p>
    <w:p>
      <w:pPr>
        <w:pStyle w:val="Heading1"/>
        <w:spacing w:before="160" w:after="60"/>
      </w:pPr>
      <w:r>
        <w:t>Major Sermon Points</w:t>
      </w:r>
    </w:p>
    <w:p>
      <w:pPr>
        <w:pStyle w:val="Heading2"/>
        <w:spacing w:before="100" w:after="60"/>
      </w:pPr>
      <w:r>
        <w:t>1. Trust begins by receiving Christ's word as reliable.</w:t>
      </w:r>
    </w:p>
    <w:p>
      <w:pPr>
        <w:spacing w:after="100" w:line="252" w:lineRule="auto"/>
      </w:pPr>
      <w:r>
        <w:rPr>
          <w:rFonts w:ascii="Aptos" w:hAnsi="Aptos"/>
          <w:b/>
          <w:sz w:val="20"/>
        </w:rPr>
        <w:t>Explanation:</w:t>
      </w:r>
      <w:r>
        <w:t xml:space="preserve"> Proverbs calls believers away from leaning on their own understanding and toward wholehearted trust in the Lord. The hymn opens with a simple act: taking Jesus at his word.</w:t>
      </w:r>
    </w:p>
    <w:p>
      <w:pPr>
        <w:spacing w:after="100" w:line="252" w:lineRule="auto"/>
      </w:pPr>
      <w:r>
        <w:rPr>
          <w:rFonts w:ascii="Aptos" w:hAnsi="Aptos"/>
          <w:b/>
          <w:sz w:val="20"/>
        </w:rPr>
        <w:t>Hymn connection:</w:t>
      </w:r>
      <w:r>
        <w:t xml:space="preserve"> The opening testimony rests on the promise of Christ.</w:t>
      </w:r>
    </w:p>
    <w:p>
      <w:pPr>
        <w:spacing w:after="100" w:line="252" w:lineRule="auto"/>
      </w:pPr>
      <w:r>
        <w:rPr>
          <w:rFonts w:ascii="Aptos" w:hAnsi="Aptos"/>
          <w:b/>
          <w:sz w:val="20"/>
        </w:rPr>
        <w:t>Biblical support:</w:t>
      </w:r>
      <w:r>
        <w:t xml:space="preserve"> Biblical support: Proverbs 3:5-6; John 14:1.</w:t>
      </w:r>
    </w:p>
    <w:p>
      <w:pPr>
        <w:spacing w:after="100" w:line="252" w:lineRule="auto"/>
      </w:pPr>
      <w:r>
        <w:rPr>
          <w:rFonts w:ascii="Aptos" w:hAnsi="Aptos"/>
          <w:b/>
          <w:sz w:val="20"/>
        </w:rPr>
        <w:t>Illustration idea:</w:t>
      </w:r>
      <w:r>
        <w:t xml:space="preserve"> A traveler follows a trustworthy guide through unfamiliar terrain.</w:t>
      </w:r>
    </w:p>
    <w:p>
      <w:pPr>
        <w:spacing w:after="100" w:line="252" w:lineRule="auto"/>
      </w:pPr>
      <w:r>
        <w:rPr>
          <w:rFonts w:ascii="Aptos" w:hAnsi="Aptos"/>
          <w:b/>
          <w:sz w:val="20"/>
        </w:rPr>
        <w:t>Application:</w:t>
      </w:r>
      <w:r>
        <w:t xml:space="preserve"> Name the places where your understanding is limited and consciously submit them to Christ in prayer.</w:t>
      </w:r>
    </w:p>
    <w:p>
      <w:pPr>
        <w:pStyle w:val="Heading2"/>
        <w:spacing w:before="100" w:after="60"/>
      </w:pPr>
      <w:r>
        <w:t>2. Trust deepens as we come to Christ for cleansing grace.</w:t>
      </w:r>
    </w:p>
    <w:p>
      <w:pPr>
        <w:spacing w:after="100" w:line="252" w:lineRule="auto"/>
      </w:pPr>
      <w:r>
        <w:rPr>
          <w:rFonts w:ascii="Aptos" w:hAnsi="Aptos"/>
          <w:b/>
          <w:sz w:val="20"/>
        </w:rPr>
        <w:t>Explanation:</w:t>
      </w:r>
      <w:r>
        <w:t xml:space="preserve"> Christian faith is not vague confidence. It rests in the saving and cleansing work of Jesus. The hymn points worshipers beyond self-improvement to mercy that heals and restores.</w:t>
      </w:r>
    </w:p>
    <w:p>
      <w:pPr>
        <w:spacing w:after="100" w:line="252" w:lineRule="auto"/>
      </w:pPr>
      <w:r>
        <w:rPr>
          <w:rFonts w:ascii="Aptos" w:hAnsi="Aptos"/>
          <w:b/>
          <w:sz w:val="20"/>
        </w:rPr>
        <w:t>Hymn connection:</w:t>
      </w:r>
      <w:r>
        <w:t xml:space="preserve"> The movement shifts from trust in Christ's word to trust in his cleansing grace.</w:t>
      </w:r>
    </w:p>
    <w:p>
      <w:pPr>
        <w:spacing w:after="100" w:line="252" w:lineRule="auto"/>
      </w:pPr>
      <w:r>
        <w:rPr>
          <w:rFonts w:ascii="Aptos" w:hAnsi="Aptos"/>
          <w:b/>
          <w:sz w:val="20"/>
        </w:rPr>
        <w:t>Biblical support:</w:t>
      </w:r>
      <w:r>
        <w:t xml:space="preserve"> Biblical support: 1 John 1:7-9; Hebrews 4:14-16.</w:t>
      </w:r>
    </w:p>
    <w:p>
      <w:pPr>
        <w:spacing w:after="100" w:line="252" w:lineRule="auto"/>
      </w:pPr>
      <w:r>
        <w:rPr>
          <w:rFonts w:ascii="Aptos" w:hAnsi="Aptos"/>
          <w:b/>
          <w:sz w:val="20"/>
        </w:rPr>
        <w:t>Illustration idea:</w:t>
      </w:r>
      <w:r>
        <w:t xml:space="preserve"> A stained garment cannot clean itself, but must be washed by another.</w:t>
      </w:r>
    </w:p>
    <w:p>
      <w:pPr>
        <w:spacing w:after="100" w:line="252" w:lineRule="auto"/>
      </w:pPr>
      <w:r>
        <w:rPr>
          <w:rFonts w:ascii="Aptos" w:hAnsi="Aptos"/>
          <w:b/>
          <w:sz w:val="20"/>
        </w:rPr>
        <w:t>Application:</w:t>
      </w:r>
      <w:r>
        <w:t xml:space="preserve"> Invite repentant listeners to stop hiding and come to Christ with honest confession.</w:t>
      </w:r>
    </w:p>
    <w:p>
      <w:pPr>
        <w:pStyle w:val="Heading2"/>
        <w:spacing w:before="100" w:after="60"/>
      </w:pPr>
      <w:r>
        <w:t>3. Trust reshapes daily discipleship by turning us from sin and self.</w:t>
      </w:r>
    </w:p>
    <w:p>
      <w:pPr>
        <w:spacing w:after="100" w:line="252" w:lineRule="auto"/>
      </w:pPr>
      <w:r>
        <w:rPr>
          <w:rFonts w:ascii="Aptos" w:hAnsi="Aptos"/>
          <w:b/>
          <w:sz w:val="20"/>
        </w:rPr>
        <w:t>Explanation:</w:t>
      </w:r>
      <w:r>
        <w:t xml:space="preserve"> The hymn does not present trust as passive resignation. It calls believers to cease from sin and self-reliance and to receive life, rest, joy, and peace from Jesus.</w:t>
      </w:r>
    </w:p>
    <w:p>
      <w:pPr>
        <w:spacing w:after="100" w:line="252" w:lineRule="auto"/>
      </w:pPr>
      <w:r>
        <w:rPr>
          <w:rFonts w:ascii="Aptos" w:hAnsi="Aptos"/>
          <w:b/>
          <w:sz w:val="20"/>
        </w:rPr>
        <w:t>Hymn connection:</w:t>
      </w:r>
      <w:r>
        <w:t xml:space="preserve"> Peace is received from Christ, not manufactured by the self.</w:t>
      </w:r>
    </w:p>
    <w:p>
      <w:pPr>
        <w:spacing w:after="100" w:line="252" w:lineRule="auto"/>
      </w:pPr>
      <w:r>
        <w:rPr>
          <w:rFonts w:ascii="Aptos" w:hAnsi="Aptos"/>
          <w:b/>
          <w:sz w:val="20"/>
        </w:rPr>
        <w:t>Biblical support:</w:t>
      </w:r>
      <w:r>
        <w:t xml:space="preserve"> Biblical support: Galatians 2:20; Matthew 11:28-30.</w:t>
      </w:r>
    </w:p>
    <w:p>
      <w:pPr>
        <w:spacing w:after="100" w:line="252" w:lineRule="auto"/>
      </w:pPr>
      <w:r>
        <w:rPr>
          <w:rFonts w:ascii="Aptos" w:hAnsi="Aptos"/>
          <w:b/>
          <w:sz w:val="20"/>
        </w:rPr>
        <w:t>Illustration idea:</w:t>
      </w:r>
      <w:r>
        <w:t xml:space="preserve"> A person releases a burden after carrying it farther than necessary.</w:t>
      </w:r>
    </w:p>
    <w:p>
      <w:pPr>
        <w:spacing w:after="100" w:line="252" w:lineRule="auto"/>
      </w:pPr>
      <w:r>
        <w:rPr>
          <w:rFonts w:ascii="Aptos" w:hAnsi="Aptos"/>
          <w:b/>
          <w:sz w:val="20"/>
        </w:rPr>
        <w:t>Application:</w:t>
      </w:r>
      <w:r>
        <w:t xml:space="preserve"> Challenge the congregation to surrender one habit of control, bitterness, or hidden sin.</w:t>
      </w:r>
    </w:p>
    <w:p>
      <w:pPr>
        <w:pStyle w:val="Heading2"/>
        <w:spacing w:before="100" w:after="60"/>
      </w:pPr>
      <w:r>
        <w:t>4. Trust matures through repeated experience of Christ's faithfulness.</w:t>
      </w:r>
    </w:p>
    <w:p>
      <w:pPr>
        <w:spacing w:after="100" w:line="252" w:lineRule="auto"/>
      </w:pPr>
      <w:r>
        <w:rPr>
          <w:rFonts w:ascii="Aptos" w:hAnsi="Aptos"/>
          <w:b/>
          <w:sz w:val="20"/>
        </w:rPr>
        <w:t>Explanation:</w:t>
      </w:r>
      <w:r>
        <w:t xml:space="preserve"> Paul speaks not only of what he believes but of whom he has believed. Mature trust is relational; it grows as believers walk with Christ and learn his steady care.</w:t>
      </w:r>
    </w:p>
    <w:p>
      <w:pPr>
        <w:spacing w:after="100" w:line="252" w:lineRule="auto"/>
      </w:pPr>
      <w:r>
        <w:rPr>
          <w:rFonts w:ascii="Aptos" w:hAnsi="Aptos"/>
          <w:b/>
          <w:sz w:val="20"/>
        </w:rPr>
        <w:t>Hymn connection:</w:t>
      </w:r>
      <w:r>
        <w:t xml:space="preserve"> The repeated testimony declares that Christ has been proved faithful again and again.</w:t>
      </w:r>
    </w:p>
    <w:p>
      <w:pPr>
        <w:spacing w:after="100" w:line="252" w:lineRule="auto"/>
      </w:pPr>
      <w:r>
        <w:rPr>
          <w:rFonts w:ascii="Aptos" w:hAnsi="Aptos"/>
          <w:b/>
          <w:sz w:val="20"/>
        </w:rPr>
        <w:t>Biblical support:</w:t>
      </w:r>
      <w:r>
        <w:t xml:space="preserve"> Biblical support: 2 Timothy 1:12; Psalm 37:5.</w:t>
      </w:r>
    </w:p>
    <w:p>
      <w:pPr>
        <w:spacing w:after="100" w:line="252" w:lineRule="auto"/>
      </w:pPr>
      <w:r>
        <w:rPr>
          <w:rFonts w:ascii="Aptos" w:hAnsi="Aptos"/>
          <w:b/>
          <w:sz w:val="20"/>
        </w:rPr>
        <w:t>Illustration idea:</w:t>
      </w:r>
      <w:r>
        <w:t xml:space="preserve"> A friendship is strengthened through years of faithfulness in ordinary and difficult days.</w:t>
      </w:r>
    </w:p>
    <w:p>
      <w:pPr>
        <w:spacing w:after="100" w:line="252" w:lineRule="auto"/>
      </w:pPr>
      <w:r>
        <w:rPr>
          <w:rFonts w:ascii="Aptos" w:hAnsi="Aptos"/>
          <w:b/>
          <w:sz w:val="20"/>
        </w:rPr>
        <w:t>Application:</w:t>
      </w:r>
      <w:r>
        <w:t xml:space="preserve"> Encourage believers to remember specific mercies and rehearse them in worship and testimony.</w:t>
      </w:r>
    </w:p>
    <w:p>
      <w:pPr>
        <w:pStyle w:val="Heading2"/>
        <w:spacing w:before="100" w:after="60"/>
      </w:pPr>
      <w:r>
        <w:t>5. Trust looks forward because Jesus remains with his people to the end.</w:t>
      </w:r>
    </w:p>
    <w:p>
      <w:pPr>
        <w:spacing w:after="100" w:line="252" w:lineRule="auto"/>
      </w:pPr>
      <w:r>
        <w:rPr>
          <w:rFonts w:ascii="Aptos" w:hAnsi="Aptos"/>
          <w:b/>
          <w:sz w:val="20"/>
        </w:rPr>
        <w:t>Explanation:</w:t>
      </w:r>
      <w:r>
        <w:t xml:space="preserve"> The hymn closes with confidence in Christ's presence. Christian assurance is not confidence in changing circumstances, but in a Savior who does not abandon his own.</w:t>
      </w:r>
    </w:p>
    <w:p>
      <w:pPr>
        <w:spacing w:after="100" w:line="252" w:lineRule="auto"/>
      </w:pPr>
      <w:r>
        <w:rPr>
          <w:rFonts w:ascii="Aptos" w:hAnsi="Aptos"/>
          <w:b/>
          <w:sz w:val="20"/>
        </w:rPr>
        <w:t>Hymn connection:</w:t>
      </w:r>
      <w:r>
        <w:t xml:space="preserve"> The final testimony names Jesus as Savior and friend.</w:t>
      </w:r>
    </w:p>
    <w:p>
      <w:pPr>
        <w:spacing w:after="100" w:line="252" w:lineRule="auto"/>
      </w:pPr>
      <w:r>
        <w:rPr>
          <w:rFonts w:ascii="Aptos" w:hAnsi="Aptos"/>
          <w:b/>
          <w:sz w:val="20"/>
        </w:rPr>
        <w:t>Biblical support:</w:t>
      </w:r>
      <w:r>
        <w:t xml:space="preserve"> Biblical support: Matthew 28:20; Isaiah 26:3-4.</w:t>
      </w:r>
    </w:p>
    <w:p>
      <w:pPr>
        <w:spacing w:after="100" w:line="252" w:lineRule="auto"/>
      </w:pPr>
      <w:r>
        <w:rPr>
          <w:rFonts w:ascii="Aptos" w:hAnsi="Aptos"/>
          <w:b/>
          <w:sz w:val="20"/>
        </w:rPr>
        <w:t>Illustration idea:</w:t>
      </w:r>
      <w:r>
        <w:t xml:space="preserve"> A child walks securely because a faithful parent holds the way.</w:t>
      </w:r>
    </w:p>
    <w:p>
      <w:pPr>
        <w:spacing w:after="100" w:line="252" w:lineRule="auto"/>
      </w:pPr>
      <w:r>
        <w:rPr>
          <w:rFonts w:ascii="Aptos" w:hAnsi="Aptos"/>
          <w:b/>
          <w:sz w:val="20"/>
        </w:rPr>
        <w:t>Application:</w:t>
      </w:r>
      <w:r>
        <w:t xml:space="preserve"> Speak hope to the anxious, grieving, serving, weary, and joyful: Christ is present and sufficient.</w:t>
      </w:r>
    </w:p>
    <w:p>
      <w:pPr>
        <w:pStyle w:val="Heading1"/>
        <w:spacing w:before="160" w:after="60"/>
      </w:pPr>
      <w:r>
        <w:t>Christ-Centered Connection</w:t>
      </w:r>
    </w:p>
    <w:p>
      <w:pPr>
        <w:spacing w:after="100" w:line="252" w:lineRule="auto"/>
      </w:pPr>
      <w:r>
        <w:t>The call to trust is centered in Christ himself. He is not merely the example of faithfulness; he is the faithful Savior whose word, sacrifice, mercy, and presence make trust possible. The gospel frees believers from building assurance on performance and directs them to the finished work and living presence of Jesus.</w:t>
      </w:r>
    </w:p>
    <w:p>
      <w:pPr>
        <w:pStyle w:val="Heading1"/>
        <w:spacing w:before="160" w:after="60"/>
      </w:pPr>
      <w:r>
        <w:t>Pastoral Applications</w:t>
      </w:r>
    </w:p>
    <w:p>
      <w:pPr>
        <w:pStyle w:val="ListBullet"/>
        <w:spacing w:after="50"/>
      </w:pPr>
      <w:r>
        <w:t>For the anxious: trust Christ with the unknown before you try to master it alone.</w:t>
      </w:r>
    </w:p>
    <w:p>
      <w:pPr>
        <w:pStyle w:val="ListBullet"/>
        <w:spacing w:after="50"/>
      </w:pPr>
      <w:r>
        <w:t>For the grieving: trust does not erase sorrow, but it gives sorrow a faithful refuge.</w:t>
      </w:r>
    </w:p>
    <w:p>
      <w:pPr>
        <w:pStyle w:val="ListBullet"/>
        <w:spacing w:after="50"/>
      </w:pPr>
      <w:r>
        <w:t>For the doubting: bring questions to the Lord who welcomes troubled hearts.</w:t>
      </w:r>
    </w:p>
    <w:p>
      <w:pPr>
        <w:pStyle w:val="ListBullet"/>
        <w:spacing w:after="50"/>
      </w:pPr>
      <w:r>
        <w:t>For the repentant: trust Christ's cleansing mercy more than your shame.</w:t>
      </w:r>
    </w:p>
    <w:p>
      <w:pPr>
        <w:pStyle w:val="ListBullet"/>
        <w:spacing w:after="50"/>
      </w:pPr>
      <w:r>
        <w:t>For the serving: labor from reliance on Jesus, not from self-sufficiency.</w:t>
      </w:r>
    </w:p>
    <w:p>
      <w:pPr>
        <w:pStyle w:val="ListBullet"/>
        <w:spacing w:after="50"/>
      </w:pPr>
      <w:r>
        <w:t>For the joyful: let gratitude become testimony that strengthens others.</w:t>
      </w:r>
    </w:p>
    <w:p>
      <w:pPr>
        <w:pStyle w:val="Heading1"/>
        <w:spacing w:before="160" w:after="60"/>
      </w:pPr>
      <w:r>
        <w:t>Conclusion and Call to Response</w:t>
      </w:r>
    </w:p>
    <w:p>
      <w:pPr>
        <w:spacing w:after="100" w:line="252" w:lineRule="auto"/>
      </w:pPr>
      <w:r>
        <w:t>The hymn's prayer is not that believers would become strong enough to need less grace. It is that they would receive more grace to trust Jesus more. Call the congregation to respond with confession, renewed reliance on Christ, and practical obedience in the place where trust is being tested.</w:t>
      </w:r>
    </w:p>
    <w:p>
      <w:pPr>
        <w:pStyle w:val="Heading1"/>
        <w:spacing w:before="160" w:after="60"/>
      </w:pPr>
      <w:r>
        <w:t>Suggested Closing Prayer</w:t>
      </w:r>
    </w:p>
    <w:p>
      <w:pPr>
        <w:spacing w:after="100" w:line="252" w:lineRule="auto"/>
      </w:pPr>
      <w:r>
        <w:t>Faithful Savior, forgive our self-reliance and teach us to trust your word. Cleanse us, guide us, steady us, and keep us near you. Give us grace to trust you more until faith becomes sight. Amen.</w:t>
      </w:r>
    </w:p>
    <w:sectPr w:rsidR="00FC693F" w:rsidRPr="0006063C" w:rsidSect="00034616">
      <w:footerReference w:type="default" r:id="rId9"/>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rPr>
        <w:rFonts w:ascii="Aptos" w:hAnsi="Aptos"/>
        <w:color w:val="645C52"/>
        <w:sz w:val="16"/>
      </w:rPr>
      <w:t>Prepared for teaching and small group use - hymninfo.com</w:t>
    </w:r>
  </w:p>
  <w:p>
    <w:pPr>
      <w:jc w:val="center"/>
    </w:pPr>
    <w:r>
      <w:rPr>
        <w:rFonts w:ascii="Aptos" w:hAnsi="Aptos"/>
        <w:color w:val="7D7364"/>
        <w:sz w:val="13"/>
      </w:rPr>
      <w:t>© HymnInfo.com. Free for personal, church, classroom, and small-group teaching use. Please do not sell, repost, or redistribute as downloadable files without permission.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643C1A"/>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643C1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eastAsia="Aptos"/>
      <w:b/>
      <w:bCs/>
      <w:color w:val="4A331C"/>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eastAsia="Georgia"/>
      <w:color w:val="4A331C"/>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'Tis So Sweet to Trust in Jesus Sermon Outline</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