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73046"/>
          <w:sz w:val="40"/>
        </w:rPr>
        <w:t>“'Twas in the Moon of Wintertime” (The Huron Carol)</w:t>
      </w:r>
    </w:p>
    <w:p>
      <w:pPr>
        <w:jc w:val="center"/>
      </w:pPr>
      <w:r>
        <w:rPr>
          <w:b/>
          <w:color w:val="7F532F"/>
          <w:sz w:val="22"/>
        </w:rPr>
        <w:t>Small Group Handout</w:t>
      </w:r>
    </w:p>
    <w:p>
      <w:pPr>
        <w:spacing w:after="80" w:line="252" w:lineRule="auto"/>
      </w:pPr>
      <w:r>
        <w:rPr>
          <w:i w:val="0"/>
        </w:rPr>
        <w:t>Purpose: To help the group see the birth of Christ as both wonderfully near and universally good news, while handling the carol’s history with humility and care.</w:t>
      </w:r>
    </w:p>
    <w:p>
      <w:pPr>
        <w:spacing w:before="60" w:after="60"/>
        <w:pBdr>
          <w:bottom w:val="single" w:sz="6" w:space="1" w:color="D8B365"/>
        </w:pBdr>
      </w:pPr>
      <w:r/>
    </w:p>
    <w:p>
      <w:pPr>
        <w:pStyle w:val="Heading1"/>
      </w:pPr>
      <w:r>
        <w:t>Opening Reflection</w:t>
      </w:r>
    </w:p>
    <w:p>
      <w:pPr>
        <w:pStyle w:val="ListBullet"/>
        <w:spacing w:after="40"/>
      </w:pPr>
      <w:r>
        <w:t>What Christmas image most helps you sense the nearness of Christ?</w:t>
      </w:r>
    </w:p>
    <w:p>
      <w:pPr>
        <w:pStyle w:val="ListBullet"/>
        <w:spacing w:after="40"/>
      </w:pPr>
      <w:r>
        <w:t>How does a winter setting change the way you hear the Nativity story?</w:t>
      </w:r>
    </w:p>
    <w:p>
      <w:pPr>
        <w:pStyle w:val="ListBullet"/>
        <w:spacing w:after="40"/>
      </w:pPr>
      <w:r>
        <w:t>Where have you seen Christian worship take local shape while keeping Christ at the center?</w:t>
      </w:r>
    </w:p>
    <w:p>
      <w:pPr>
        <w:pStyle w:val="Heading1"/>
      </w:pPr>
      <w:r>
        <w:t>Brief Hymn Background</w:t>
      </w:r>
    </w:p>
    <w:p>
      <w:pPr>
        <w:spacing w:after="80" w:line="252" w:lineRule="auto"/>
      </w:pPr>
      <w:r>
        <w:rPr>
          <w:i w:val="0"/>
        </w:rPr>
        <w:t>This carol began as a seventeenth-century Christmas hymn connected with Jean de Brébeuf’s mission among the Huron-Wendat people in New France. The original text was composed in the Wyandot language around 1642. The English form most widely sung today was written by Jesse Edgar Middleton in 1926 as a free poetic paraphrase rather than a literal rendering.</w:t>
      </w:r>
    </w:p>
    <w:p>
      <w:pPr>
        <w:spacing w:after="80" w:line="252" w:lineRule="auto"/>
      </w:pPr>
      <w:r>
        <w:rPr>
          <w:i w:val="0"/>
        </w:rPr>
        <w:t>The tune is usually known as UNE JEUNE PUCELLE or HURON CAROL. Its minor, modal sound gives the carol a quiet, ancient, and contemplative character. Teachers should present the carol as a testimony to the reach of the Incarnation, while also being honest that the English imagery reflects its own cultural moment.</w:t>
      </w:r>
    </w:p>
    <w:p>
      <w:pPr>
        <w:pStyle w:val="Heading1"/>
      </w:pPr>
      <w:r>
        <w:t>Scripture for Study</w:t>
      </w:r>
    </w:p>
    <w:tbl>
      <w:tblPr>
        <w:tblStyle w:val="TableGrid"/>
        <w:tblW w:type="auto" w:w="0"/>
        <w:jc w:val="center"/>
        <w:tblLook w:firstColumn="1" w:firstRow="1" w:lastColumn="0" w:lastRow="0" w:noHBand="0" w:noVBand="1" w:val="04A0"/>
      </w:tblPr>
      <w:tblGrid>
        <w:gridCol w:w="5227"/>
        <w:gridCol w:w="5227"/>
      </w:tblGrid>
      <w:tr>
        <w:tc>
          <w:tcPr>
            <w:tcW w:type="dxa" w:w="5227"/>
            <w:shd w:fill="173046"/>
            <w:tcMar>
              <w:top w:w="80" w:type="dxa"/>
              <w:start w:w="80" w:type="dxa"/>
              <w:bottom w:w="80" w:type="dxa"/>
              <w:end w:w="80" w:type="dxa"/>
            </w:tcMar>
            <w:vAlign w:val="top"/>
          </w:tcPr>
          <w:p>
            <w:r>
              <w:rPr>
                <w:b/>
                <w:color w:val="FFFFFF"/>
              </w:rPr>
              <w:t>Primary Texts</w:t>
            </w:r>
          </w:p>
        </w:tc>
        <w:tc>
          <w:tcPr>
            <w:tcW w:type="dxa" w:w="5227"/>
            <w:shd w:fill="173046"/>
            <w:tcMar>
              <w:top w:w="80" w:type="dxa"/>
              <w:start w:w="80" w:type="dxa"/>
              <w:bottom w:w="80" w:type="dxa"/>
              <w:end w:w="80" w:type="dxa"/>
            </w:tcMar>
            <w:vAlign w:val="top"/>
          </w:tcPr>
          <w:p>
            <w:r>
              <w:rPr>
                <w:b/>
                <w:color w:val="FFFFFF"/>
              </w:rPr>
              <w:t>How They Guide the Study</w:t>
            </w:r>
          </w:p>
        </w:tc>
      </w:tr>
      <w:tr>
        <w:tc>
          <w:tcPr>
            <w:tcW w:type="dxa" w:w="5227"/>
            <w:tcMar>
              <w:top w:w="80" w:type="dxa"/>
              <w:start w:w="80" w:type="dxa"/>
              <w:bottom w:w="80" w:type="dxa"/>
              <w:end w:w="80" w:type="dxa"/>
            </w:tcMar>
            <w:vAlign w:val="top"/>
          </w:tcPr>
          <w:p>
            <w:r>
              <w:t>Luke 2:8-14</w:t>
            </w:r>
          </w:p>
        </w:tc>
        <w:tc>
          <w:tcPr>
            <w:tcW w:type="dxa" w:w="5227"/>
            <w:tcMar>
              <w:top w:w="80" w:type="dxa"/>
              <w:start w:w="80" w:type="dxa"/>
              <w:bottom w:w="80" w:type="dxa"/>
              <w:end w:w="80" w:type="dxa"/>
            </w:tcMar>
            <w:vAlign w:val="top"/>
          </w:tcPr>
          <w:p>
            <w:r>
              <w:t>Angels announce good news, joy, peace, and the birth of the Savior.</w:t>
            </w:r>
          </w:p>
        </w:tc>
      </w:tr>
      <w:tr>
        <w:tc>
          <w:tcPr>
            <w:tcW w:type="dxa" w:w="5227"/>
            <w:tcMar>
              <w:top w:w="80" w:type="dxa"/>
              <w:start w:w="80" w:type="dxa"/>
              <w:bottom w:w="80" w:type="dxa"/>
              <w:end w:w="80" w:type="dxa"/>
            </w:tcMar>
            <w:vAlign w:val="top"/>
          </w:tcPr>
          <w:p>
            <w:r>
              <w:t>John 1:14</w:t>
            </w:r>
          </w:p>
        </w:tc>
        <w:tc>
          <w:tcPr>
            <w:tcW w:type="dxa" w:w="5227"/>
            <w:tcMar>
              <w:top w:w="80" w:type="dxa"/>
              <w:start w:w="80" w:type="dxa"/>
              <w:bottom w:w="80" w:type="dxa"/>
              <w:end w:w="80" w:type="dxa"/>
            </w:tcMar>
            <w:vAlign w:val="top"/>
          </w:tcPr>
          <w:p>
            <w:r>
              <w:t>The Word becomes flesh and comes among us.</w:t>
            </w:r>
          </w:p>
        </w:tc>
      </w:tr>
      <w:tr>
        <w:tc>
          <w:tcPr>
            <w:tcW w:type="dxa" w:w="5227"/>
            <w:tcMar>
              <w:top w:w="80" w:type="dxa"/>
              <w:start w:w="80" w:type="dxa"/>
              <w:bottom w:w="80" w:type="dxa"/>
              <w:end w:w="80" w:type="dxa"/>
            </w:tcMar>
            <w:vAlign w:val="top"/>
          </w:tcPr>
          <w:p>
            <w:r>
              <w:t>Isaiah 9:2-6</w:t>
            </w:r>
          </w:p>
        </w:tc>
        <w:tc>
          <w:tcPr>
            <w:tcW w:type="dxa" w:w="5227"/>
            <w:tcMar>
              <w:top w:w="80" w:type="dxa"/>
              <w:start w:w="80" w:type="dxa"/>
              <w:bottom w:w="80" w:type="dxa"/>
              <w:end w:w="80" w:type="dxa"/>
            </w:tcMar>
            <w:vAlign w:val="top"/>
          </w:tcPr>
          <w:p>
            <w:r>
              <w:t>Light shines in darkness; a child is given as Prince of Peace.</w:t>
            </w:r>
          </w:p>
        </w:tc>
      </w:tr>
      <w:tr>
        <w:tc>
          <w:tcPr>
            <w:tcW w:type="dxa" w:w="5227"/>
            <w:tcMar>
              <w:top w:w="80" w:type="dxa"/>
              <w:start w:w="80" w:type="dxa"/>
              <w:bottom w:w="80" w:type="dxa"/>
              <w:end w:w="80" w:type="dxa"/>
            </w:tcMar>
            <w:vAlign w:val="top"/>
          </w:tcPr>
          <w:p>
            <w:r>
              <w:t>Matthew 2:1-11</w:t>
            </w:r>
          </w:p>
        </w:tc>
        <w:tc>
          <w:tcPr>
            <w:tcW w:type="dxa" w:w="5227"/>
            <w:tcMar>
              <w:top w:w="80" w:type="dxa"/>
              <w:start w:w="80" w:type="dxa"/>
              <w:bottom w:w="80" w:type="dxa"/>
              <w:end w:w="80" w:type="dxa"/>
            </w:tcMar>
            <w:vAlign w:val="top"/>
          </w:tcPr>
          <w:p>
            <w:r>
              <w:t>Distant worshipers bring gifts and bow before the King.</w:t>
            </w:r>
          </w:p>
        </w:tc>
      </w:tr>
    </w:tbl>
    <w:p>
      <w:pPr>
        <w:pStyle w:val="Heading1"/>
      </w:pPr>
      <w:r>
        <w:t>Hymn Movement</w:t>
      </w:r>
    </w:p>
    <w:p>
      <w:pPr>
        <w:pStyle w:val="Heading2"/>
      </w:pPr>
      <w:r>
        <w:t>Winter darkness and angelic praise</w:t>
      </w:r>
    </w:p>
    <w:p>
      <w:pPr>
        <w:spacing w:after="80" w:line="252" w:lineRule="auto"/>
      </w:pPr>
      <w:r>
        <w:rPr>
          <w:i w:val="0"/>
        </w:rPr>
        <w:t>The carol begins with a cold world interrupted by heavenly announcement. The church hears Luke’s good news in a local winter landscape.</w:t>
      </w:r>
    </w:p>
    <w:p>
      <w:pPr>
        <w:pStyle w:val="Heading2"/>
      </w:pPr>
      <w:r>
        <w:t>The humble nearness of Christ</w:t>
      </w:r>
    </w:p>
    <w:p>
      <w:pPr>
        <w:spacing w:after="80" w:line="252" w:lineRule="auto"/>
      </w:pPr>
      <w:r>
        <w:rPr>
          <w:i w:val="0"/>
        </w:rPr>
        <w:t>The child is pictured in a modest shelter using simple local materials. The point is the humility of the Incarnation: the Son comes near to real people.</w:t>
      </w:r>
    </w:p>
    <w:p>
      <w:pPr>
        <w:pStyle w:val="Heading2"/>
      </w:pPr>
      <w:r>
        <w:t>Worship with local gifts</w:t>
      </w:r>
    </w:p>
    <w:p>
      <w:pPr>
        <w:spacing w:after="80" w:line="252" w:lineRule="auto"/>
      </w:pPr>
      <w:r>
        <w:rPr>
          <w:i w:val="0"/>
        </w:rPr>
        <w:t>The coming of worshipers with gifts echoes Matthew 2. The scene teaches that every culture is summoned to honor Christ.</w:t>
      </w:r>
    </w:p>
    <w:p>
      <w:pPr>
        <w:pStyle w:val="Heading2"/>
      </w:pPr>
      <w:r>
        <w:t>A call to kneel and rejoice</w:t>
      </w:r>
    </w:p>
    <w:p>
      <w:pPr>
        <w:spacing w:after="80" w:line="252" w:lineRule="auto"/>
      </w:pPr>
      <w:r>
        <w:rPr>
          <w:i w:val="0"/>
        </w:rPr>
        <w:t>The carol ends as invitation. The hearers are called to worship the holy child who brings beauty, peace, and joy.</w:t>
      </w:r>
    </w:p>
    <w:p>
      <w:pPr>
        <w:pStyle w:val="Heading1"/>
      </w:pPr>
      <w: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173046"/>
            <w:tcMar>
              <w:top w:w="70" w:type="dxa"/>
              <w:start w:w="80" w:type="dxa"/>
              <w:bottom w:w="70" w:type="dxa"/>
              <w:end w:w="80" w:type="dxa"/>
            </w:tcMar>
            <w:vAlign w:val="top"/>
          </w:tcPr>
          <w:p>
            <w:r>
              <w:rPr>
                <w:b/>
                <w:color w:val="FFFFFF"/>
              </w:rPr>
              <w:t>Hymn Theme</w:t>
            </w:r>
          </w:p>
        </w:tc>
        <w:tc>
          <w:tcPr>
            <w:tcW w:type="dxa" w:w="3485"/>
            <w:shd w:fill="173046"/>
            <w:tcMar>
              <w:top w:w="70" w:type="dxa"/>
              <w:start w:w="80" w:type="dxa"/>
              <w:bottom w:w="70" w:type="dxa"/>
              <w:end w:w="80" w:type="dxa"/>
            </w:tcMar>
            <w:vAlign w:val="top"/>
          </w:tcPr>
          <w:p>
            <w:r>
              <w:rPr>
                <w:b/>
                <w:color w:val="FFFFFF"/>
              </w:rPr>
              <w:t>Scripture Connection</w:t>
            </w:r>
          </w:p>
        </w:tc>
        <w:tc>
          <w:tcPr>
            <w:tcW w:type="dxa" w:w="3485"/>
            <w:shd w:fill="173046"/>
            <w:tcMar>
              <w:top w:w="70" w:type="dxa"/>
              <w:start w:w="80" w:type="dxa"/>
              <w:bottom w:w="70" w:type="dxa"/>
              <w:end w:w="80" w:type="dxa"/>
            </w:tcMar>
            <w:vAlign w:val="top"/>
          </w:tcPr>
          <w:p>
            <w:r>
              <w:rPr>
                <w:b/>
                <w:color w:val="FFFFFF"/>
              </w:rPr>
              <w:t>Discussion Prompt</w:t>
            </w:r>
          </w:p>
        </w:tc>
      </w:tr>
      <w:tr>
        <w:tc>
          <w:tcPr>
            <w:tcW w:type="dxa" w:w="3485"/>
            <w:tcMar>
              <w:top w:w="70" w:type="dxa"/>
              <w:start w:w="80" w:type="dxa"/>
              <w:bottom w:w="70" w:type="dxa"/>
              <w:end w:w="80" w:type="dxa"/>
            </w:tcMar>
            <w:vAlign w:val="top"/>
          </w:tcPr>
          <w:p>
            <w:r>
              <w:t>Light in darkness</w:t>
            </w:r>
          </w:p>
        </w:tc>
        <w:tc>
          <w:tcPr>
            <w:tcW w:type="dxa" w:w="3485"/>
            <w:tcMar>
              <w:top w:w="70" w:type="dxa"/>
              <w:start w:w="80" w:type="dxa"/>
              <w:bottom w:w="70" w:type="dxa"/>
              <w:end w:w="80" w:type="dxa"/>
            </w:tcMar>
            <w:vAlign w:val="top"/>
          </w:tcPr>
          <w:p>
            <w:r>
              <w:t>Isaiah 9:2</w:t>
            </w:r>
          </w:p>
        </w:tc>
        <w:tc>
          <w:tcPr>
            <w:tcW w:type="dxa" w:w="3485"/>
            <w:tcMar>
              <w:top w:w="70" w:type="dxa"/>
              <w:start w:w="80" w:type="dxa"/>
              <w:bottom w:w="70" w:type="dxa"/>
              <w:end w:w="80" w:type="dxa"/>
            </w:tcMar>
            <w:vAlign w:val="top"/>
          </w:tcPr>
          <w:p>
            <w:r>
              <w:t>Where do people most need the light of Christ today?</w:t>
            </w:r>
          </w:p>
        </w:tc>
      </w:tr>
      <w:tr>
        <w:tc>
          <w:tcPr>
            <w:tcW w:type="dxa" w:w="3485"/>
            <w:tcMar>
              <w:top w:w="70" w:type="dxa"/>
              <w:start w:w="80" w:type="dxa"/>
              <w:bottom w:w="70" w:type="dxa"/>
              <w:end w:w="80" w:type="dxa"/>
            </w:tcMar>
            <w:vAlign w:val="top"/>
          </w:tcPr>
          <w:p>
            <w:r>
              <w:t>Good news for all people</w:t>
            </w:r>
          </w:p>
        </w:tc>
        <w:tc>
          <w:tcPr>
            <w:tcW w:type="dxa" w:w="3485"/>
            <w:tcMar>
              <w:top w:w="70" w:type="dxa"/>
              <w:start w:w="80" w:type="dxa"/>
              <w:bottom w:w="70" w:type="dxa"/>
              <w:end w:w="80" w:type="dxa"/>
            </w:tcMar>
            <w:vAlign w:val="top"/>
          </w:tcPr>
          <w:p>
            <w:r>
              <w:t>Luke 2:10</w:t>
            </w:r>
          </w:p>
        </w:tc>
        <w:tc>
          <w:tcPr>
            <w:tcW w:type="dxa" w:w="3485"/>
            <w:tcMar>
              <w:top w:w="70" w:type="dxa"/>
              <w:start w:w="80" w:type="dxa"/>
              <w:bottom w:w="70" w:type="dxa"/>
              <w:end w:w="80" w:type="dxa"/>
            </w:tcMar>
            <w:vAlign w:val="top"/>
          </w:tcPr>
          <w:p>
            <w:r>
              <w:t>How does the gospel cross boundaries without losing its truth?</w:t>
            </w:r>
          </w:p>
        </w:tc>
      </w:tr>
      <w:tr>
        <w:tc>
          <w:tcPr>
            <w:tcW w:type="dxa" w:w="3485"/>
            <w:tcMar>
              <w:top w:w="70" w:type="dxa"/>
              <w:start w:w="80" w:type="dxa"/>
              <w:bottom w:w="70" w:type="dxa"/>
              <w:end w:w="80" w:type="dxa"/>
            </w:tcMar>
            <w:vAlign w:val="top"/>
          </w:tcPr>
          <w:p>
            <w:r>
              <w:t>The Word made flesh</w:t>
            </w:r>
          </w:p>
        </w:tc>
        <w:tc>
          <w:tcPr>
            <w:tcW w:type="dxa" w:w="3485"/>
            <w:tcMar>
              <w:top w:w="70" w:type="dxa"/>
              <w:start w:w="80" w:type="dxa"/>
              <w:bottom w:w="70" w:type="dxa"/>
              <w:end w:w="80" w:type="dxa"/>
            </w:tcMar>
            <w:vAlign w:val="top"/>
          </w:tcPr>
          <w:p>
            <w:r>
              <w:t>John 1:14</w:t>
            </w:r>
          </w:p>
        </w:tc>
        <w:tc>
          <w:tcPr>
            <w:tcW w:type="dxa" w:w="3485"/>
            <w:tcMar>
              <w:top w:w="70" w:type="dxa"/>
              <w:start w:w="80" w:type="dxa"/>
              <w:bottom w:w="70" w:type="dxa"/>
              <w:end w:w="80" w:type="dxa"/>
            </w:tcMar>
            <w:vAlign w:val="top"/>
          </w:tcPr>
          <w:p>
            <w:r>
              <w:t>What does Christ’s nearness mean for ordinary life?</w:t>
            </w:r>
          </w:p>
        </w:tc>
      </w:tr>
      <w:tr>
        <w:tc>
          <w:tcPr>
            <w:tcW w:type="dxa" w:w="3485"/>
            <w:tcMar>
              <w:top w:w="70" w:type="dxa"/>
              <w:start w:w="80" w:type="dxa"/>
              <w:bottom w:w="70" w:type="dxa"/>
              <w:end w:w="80" w:type="dxa"/>
            </w:tcMar>
            <w:vAlign w:val="top"/>
          </w:tcPr>
          <w:p>
            <w:r>
              <w:t>Nations worship Christ</w:t>
            </w:r>
          </w:p>
        </w:tc>
        <w:tc>
          <w:tcPr>
            <w:tcW w:type="dxa" w:w="3485"/>
            <w:tcMar>
              <w:top w:w="70" w:type="dxa"/>
              <w:start w:w="80" w:type="dxa"/>
              <w:bottom w:w="70" w:type="dxa"/>
              <w:end w:w="80" w:type="dxa"/>
            </w:tcMar>
            <w:vAlign w:val="top"/>
          </w:tcPr>
          <w:p>
            <w:r>
              <w:t>Matthew 2:11</w:t>
            </w:r>
          </w:p>
        </w:tc>
        <w:tc>
          <w:tcPr>
            <w:tcW w:type="dxa" w:w="3485"/>
            <w:tcMar>
              <w:top w:w="70" w:type="dxa"/>
              <w:start w:w="80" w:type="dxa"/>
              <w:bottom w:w="70" w:type="dxa"/>
              <w:end w:w="80" w:type="dxa"/>
            </w:tcMar>
            <w:vAlign w:val="top"/>
          </w:tcPr>
          <w:p>
            <w:r>
              <w:t>What gifts can our community bring to the Lord?</w:t>
            </w:r>
          </w:p>
        </w:tc>
      </w:tr>
    </w:tbl>
    <w:p>
      <w:r>
        <w:br w:type="page"/>
      </w:r>
    </w:p>
    <w:p>
      <w:pPr>
        <w:pStyle w:val="Heading1"/>
      </w:pPr>
      <w:r>
        <w:t>Discussion Questions</w:t>
      </w:r>
    </w:p>
    <w:p>
      <w:pPr>
        <w:pStyle w:val="ListBullet"/>
        <w:spacing w:after="40"/>
      </w:pPr>
      <w:r>
        <w:t>What biblical truth stands behind the carol’s winter setting?</w:t>
      </w:r>
    </w:p>
    <w:p>
      <w:pPr>
        <w:pStyle w:val="ListBullet"/>
        <w:spacing w:after="40"/>
      </w:pPr>
      <w:r>
        <w:t>How does John 1:14 help us understand the carol’s local imagery?</w:t>
      </w:r>
    </w:p>
    <w:p>
      <w:pPr>
        <w:pStyle w:val="ListBullet"/>
        <w:spacing w:after="40"/>
      </w:pPr>
      <w:r>
        <w:t>What does the carol teach about Christ coming for all peoples?</w:t>
      </w:r>
    </w:p>
    <w:p>
      <w:pPr>
        <w:pStyle w:val="ListBullet"/>
        <w:spacing w:after="40"/>
      </w:pPr>
      <w:r>
        <w:t>How can churches use this carol without treating Indigenous life as decoration?</w:t>
      </w:r>
    </w:p>
    <w:p>
      <w:pPr>
        <w:pStyle w:val="ListBullet"/>
        <w:spacing w:after="40"/>
      </w:pPr>
      <w:r>
        <w:t>What is gained and what can be lost when a hymn is paraphrased across cultures?</w:t>
      </w:r>
    </w:p>
    <w:p>
      <w:pPr>
        <w:pStyle w:val="ListBullet"/>
        <w:spacing w:after="40"/>
      </w:pPr>
      <w:r>
        <w:t>How can Christmas worship become more humble, less commercial, and more Christ-centered?</w:t>
      </w:r>
    </w:p>
    <w:p>
      <w:pPr>
        <w:pStyle w:val="ListBullet"/>
        <w:spacing w:after="40"/>
      </w:pPr>
      <w:r>
        <w:t>What part of the Nativity story do you need to receive again this season?</w:t>
      </w:r>
    </w:p>
    <w:p>
      <w:pPr>
        <w:pStyle w:val="ListBullet"/>
        <w:spacing w:after="40"/>
      </w:pPr>
      <w:r>
        <w:t>How can your group pray for faithful Christian witness among different cultures and languages?</w:t>
      </w:r>
    </w:p>
    <w:p>
      <w:pPr>
        <w:pStyle w:val="Heading1"/>
      </w:pPr>
      <w:r>
        <w:t>Practice This Week</w:t>
      </w:r>
    </w:p>
    <w:p>
      <w:pPr>
        <w:pStyle w:val="ListBullet"/>
        <w:spacing w:after="40"/>
      </w:pPr>
      <w:r>
        <w:t>Read Luke 2:1-20 and John 1:14 aloud before prayer.</w:t>
      </w:r>
    </w:p>
    <w:p>
      <w:pPr>
        <w:pStyle w:val="ListBullet"/>
        <w:spacing w:after="40"/>
      </w:pPr>
      <w:r>
        <w:t>Pray for Bible translation, local church leaders, and Christian witness among cultures beyond your own.</w:t>
      </w:r>
    </w:p>
    <w:p>
      <w:pPr>
        <w:pStyle w:val="ListBullet"/>
        <w:spacing w:after="40"/>
      </w:pPr>
      <w:r>
        <w:t>Choose one Christmas habit that can be simplified so worship becomes clearer.</w:t>
      </w:r>
    </w:p>
    <w:p>
      <w:pPr>
        <w:pStyle w:val="ListBullet"/>
        <w:spacing w:after="40"/>
      </w:pPr>
      <w:r>
        <w:t>Encourage someone who feels spiritually far from the Christmas story: Christ came near for real people.</w:t>
      </w:r>
    </w:p>
    <w:p>
      <w:pPr>
        <w:pStyle w:val="Heading1"/>
      </w:pPr>
      <w:r>
        <w:t>Optional Leader Notes</w:t>
      </w:r>
    </w:p>
    <w:p>
      <w:pPr>
        <w:spacing w:after="80" w:line="252" w:lineRule="auto"/>
      </w:pPr>
      <w:r>
        <w:rPr>
          <w:i w:val="0"/>
        </w:rPr>
        <w:t>Keep the discussion centered on Christ. Cultural reflection matters, but it should lead to worship, humility, and more faithful witness. When discussing the English paraphrase, use careful language: appreciate its role in bringing the carol to many churches while acknowledging that it is not a literal translation of the earlier Wyandot text.</w:t>
      </w:r>
    </w:p>
    <w:p>
      <w:pPr>
        <w:pStyle w:val="Heading1"/>
      </w:pPr>
      <w:r>
        <w:t>Closing Prayer</w:t>
      </w:r>
    </w:p>
    <w:p>
      <w:pPr>
        <w:spacing w:after="80" w:line="252" w:lineRule="auto"/>
      </w:pPr>
      <w:r>
        <w:rPr>
          <w:i w:val="0"/>
        </w:rPr>
        <w:t>Lord Jesus, Word made flesh, thank you for coming into our world with humility and grace. Teach us to receive you with wonder, to worship you with reverence, and to speak your good news with care and love. Amen.</w:t>
      </w:r>
    </w:p>
    <w:p>
      <w:pPr>
        <w:jc w:val="center"/>
      </w:pPr>
      <w:r>
        <w:rPr>
          <w:color w:val="5F5F5F"/>
          <w:sz w:val="17"/>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046"/>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7F532F"/>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730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046"/>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“'Twas in the Moon of Wintertime” (The Huron Carol)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