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2937"/>
          <w:sz w:val="38"/>
        </w:rPr>
        <w:t>He Arose: Easter Hope for a Fearful World</w:t>
      </w:r>
    </w:p>
    <w:p>
      <w:pPr>
        <w:jc w:val="center"/>
      </w:pPr>
      <w:r>
        <w:rPr>
          <w:i/>
          <w:color w:val="7A4A15"/>
          <w:sz w:val="21"/>
        </w:rPr>
        <w:t>Sermon Outline based on Up from the Grave He Arose</w:t>
      </w:r>
    </w:p>
    <w:p>
      <w:pPr>
        <w:pStyle w:val="Heading2"/>
      </w:pPr>
      <w:r>
        <w:t>Main Text and Supporting Scriptures</w:t>
      </w:r>
    </w:p>
    <w:p>
      <w:pPr>
        <w:spacing w:after="80" w:line="252" w:lineRule="auto"/>
      </w:pPr>
      <w:r>
        <w:t>Main text: Matthew 28:1-6.</w:t>
      </w:r>
    </w:p>
    <w:p>
      <w:pPr>
        <w:spacing w:after="80" w:line="252" w:lineRule="auto"/>
      </w:pPr>
      <w:r>
        <w:t>Supporting Scriptures: 1 Corinthians 15:20-22; Acts 2:24; Romans 6:9; Revelation 1:17-18.</w:t>
      </w:r>
    </w:p>
    <w:p>
      <w:pPr>
        <w:pStyle w:val="Heading2"/>
      </w:pPr>
      <w:r>
        <w:t>Big Idea</w:t>
      </w:r>
    </w:p>
    <w:p>
      <w:pPr>
        <w:spacing w:after="80" w:line="252" w:lineRule="auto"/>
      </w:pPr>
      <w:r>
        <w:t>Because Jesus Christ rose in triumph, death does not have the final word over him or over those who belong to him.</w:t>
      </w:r>
    </w:p>
    <w:p>
      <w:pPr>
        <w:pStyle w:val="Heading2"/>
      </w:pPr>
      <w:r>
        <w:t>Introduction</w:t>
      </w:r>
    </w:p>
    <w:p>
      <w:pPr>
        <w:spacing w:after="80" w:line="252" w:lineRule="auto"/>
      </w:pPr>
      <w:r>
        <w:t>Every cemetery tells the truth that human beings cannot escape death by strength, sentiment, technology, or achievement. Easter tells a greater truth: the crucified Lord entered the grave and came out alive forevermore. Robert Lowry’s hymn helps the church sing that truth with clarity and joy. It begins low and quiet because the tomb was real. It rises in triumph because Christ is alive.</w:t>
      </w:r>
    </w:p>
    <w:p>
      <w:pPr>
        <w:pStyle w:val="Heading2"/>
      </w:pPr>
      <w:r>
        <w:t>I. The tomb was real, so our hope is not make-believe.</w:t>
      </w:r>
    </w:p>
    <w:p>
      <w:pPr>
        <w:spacing w:after="80" w:line="252" w:lineRule="auto"/>
      </w:pPr>
      <w:r>
        <w:rPr>
          <w:b/>
        </w:rPr>
        <w:t>Explanation:</w:t>
      </w:r>
      <w:r>
        <w:t xml:space="preserve"> Matthew 28 begins with women coming to the place where Jesus had been laid. Christian hope does not deny death. The gospel faces the grave directly.</w:t>
      </w:r>
    </w:p>
    <w:p>
      <w:pPr>
        <w:spacing w:after="80" w:line="252" w:lineRule="auto"/>
      </w:pPr>
      <w:r>
        <w:rPr>
          <w:b/>
        </w:rPr>
        <w:t>Hymn connection:</w:t>
      </w:r>
      <w:r>
        <w:t xml:space="preserve"> The hymn opens with the quietness of burial and waiting. It gives worshipers permission to begin where grief actually begins.</w:t>
      </w:r>
    </w:p>
    <w:p>
      <w:pPr>
        <w:spacing w:after="80" w:line="252" w:lineRule="auto"/>
      </w:pPr>
      <w:r>
        <w:rPr>
          <w:b/>
        </w:rPr>
        <w:t>Biblical support:</w:t>
      </w:r>
      <w:r>
        <w:t xml:space="preserve"> Matthew 28:1; 1 Corinthians 15:3-4.</w:t>
      </w:r>
    </w:p>
    <w:p>
      <w:pPr>
        <w:spacing w:after="80" w:line="252" w:lineRule="auto"/>
      </w:pPr>
      <w:r>
        <w:rPr>
          <w:b/>
        </w:rPr>
        <w:t>Illustration idea:</w:t>
      </w:r>
      <w:r>
        <w:t xml:space="preserve"> A hospital waiting room, a funeral procession, or a sealed letter of bad news can become an illustration of how slowly hope often seems to move.</w:t>
      </w:r>
    </w:p>
    <w:p>
      <w:pPr>
        <w:spacing w:after="80" w:line="252" w:lineRule="auto"/>
      </w:pPr>
      <w:r>
        <w:rPr>
          <w:b/>
        </w:rPr>
        <w:t>Application:</w:t>
      </w:r>
      <w:r>
        <w:t xml:space="preserve"> Do not rush people past sorrow. Bring sorrow to the Savior who truly entered death.</w:t>
      </w:r>
    </w:p>
    <w:p>
      <w:pPr>
        <w:pStyle w:val="Heading2"/>
      </w:pPr>
      <w:r>
        <w:t>II. The stone was moved, so fear is not our master.</w:t>
      </w:r>
    </w:p>
    <w:p>
      <w:pPr>
        <w:spacing w:after="80" w:line="252" w:lineRule="auto"/>
      </w:pPr>
      <w:r>
        <w:rPr>
          <w:b/>
        </w:rPr>
        <w:t>Explanation:</w:t>
      </w:r>
      <w:r>
        <w:t xml:space="preserve"> The angel’s announcement begins with “Don’t be afraid.” The resurrection interrupts fear with the word of God.</w:t>
      </w:r>
    </w:p>
    <w:p>
      <w:pPr>
        <w:spacing w:after="80" w:line="252" w:lineRule="auto"/>
      </w:pPr>
      <w:r>
        <w:rPr>
          <w:b/>
        </w:rPr>
        <w:t>Hymn connection:</w:t>
      </w:r>
      <w:r>
        <w:t xml:space="preserve"> The hymn moves from the watched grave to a victory no guard could prevent. The stone becomes a witness that human opposition cannot stop God.</w:t>
      </w:r>
    </w:p>
    <w:p>
      <w:pPr>
        <w:spacing w:after="80" w:line="252" w:lineRule="auto"/>
      </w:pPr>
      <w:r>
        <w:rPr>
          <w:b/>
        </w:rPr>
        <w:t>Biblical support:</w:t>
      </w:r>
      <w:r>
        <w:t xml:space="preserve"> Matthew 28:2-6; Acts 2:24.</w:t>
      </w:r>
    </w:p>
    <w:p>
      <w:pPr>
        <w:spacing w:after="80" w:line="252" w:lineRule="auto"/>
      </w:pPr>
      <w:r>
        <w:rPr>
          <w:b/>
        </w:rPr>
        <w:t>Illustration idea:</w:t>
      </w:r>
      <w:r>
        <w:t xml:space="preserve"> A locked door cannot stop the sunrise from filling a room once the shutters are opened. The light does not ask permission from the darkness.</w:t>
      </w:r>
    </w:p>
    <w:p>
      <w:pPr>
        <w:spacing w:after="80" w:line="252" w:lineRule="auto"/>
      </w:pPr>
      <w:r>
        <w:rPr>
          <w:b/>
        </w:rPr>
        <w:t>Application:</w:t>
      </w:r>
      <w:r>
        <w:t xml:space="preserve"> Name the fears that try to rule the heart, then answer them with the risen Christ.</w:t>
      </w:r>
    </w:p>
    <w:p>
      <w:pPr>
        <w:pStyle w:val="Heading2"/>
      </w:pPr>
      <w:r>
        <w:t>III. Death was defeated, so Christ reigns forever.</w:t>
      </w:r>
    </w:p>
    <w:p>
      <w:pPr>
        <w:spacing w:after="80" w:line="252" w:lineRule="auto"/>
      </w:pPr>
      <w:r>
        <w:rPr>
          <w:b/>
        </w:rPr>
        <w:t>Explanation:</w:t>
      </w:r>
      <w:r>
        <w:t xml:space="preserve"> The New Testament does not present Easter as a temporary reversal. Christ dies no more; death no longer has dominion over him.</w:t>
      </w:r>
    </w:p>
    <w:p>
      <w:pPr>
        <w:spacing w:after="80" w:line="252" w:lineRule="auto"/>
      </w:pPr>
      <w:r>
        <w:rPr>
          <w:b/>
        </w:rPr>
        <w:t>Hymn connection:</w:t>
      </w:r>
      <w:r>
        <w:t xml:space="preserve"> The refrain’s strength rests here: Christ rises as victor and lives forever with his people.</w:t>
      </w:r>
    </w:p>
    <w:p>
      <w:pPr>
        <w:spacing w:after="80" w:line="252" w:lineRule="auto"/>
      </w:pPr>
      <w:r>
        <w:rPr>
          <w:b/>
        </w:rPr>
        <w:t>Biblical support:</w:t>
      </w:r>
      <w:r>
        <w:t xml:space="preserve"> Romans 6:9; Revelation 1:17-18.</w:t>
      </w:r>
    </w:p>
    <w:p>
      <w:pPr>
        <w:spacing w:after="80" w:line="252" w:lineRule="auto"/>
      </w:pPr>
      <w:r>
        <w:rPr>
          <w:b/>
        </w:rPr>
        <w:t>Illustration idea:</w:t>
      </w:r>
      <w:r>
        <w:t xml:space="preserve"> A defeated enemy may still make noise, but it no longer owns the field. Death remains painful, but it is no longer ultimate for those in Christ.</w:t>
      </w:r>
    </w:p>
    <w:p>
      <w:pPr>
        <w:spacing w:after="80" w:line="252" w:lineRule="auto"/>
      </w:pPr>
      <w:r>
        <w:rPr>
          <w:b/>
        </w:rPr>
        <w:t>Application:</w:t>
      </w:r>
      <w:r>
        <w:t xml:space="preserve"> Preach courage to the weary, comfort to the grieving, warning to the complacent, and joy to the worshiping church.</w:t>
      </w:r>
    </w:p>
    <w:p>
      <w:pPr>
        <w:pStyle w:val="Heading2"/>
      </w:pPr>
      <w:r>
        <w:t>IV. The risen Christ gives his people a living hope.</w:t>
      </w:r>
    </w:p>
    <w:p>
      <w:pPr>
        <w:spacing w:after="80" w:line="252" w:lineRule="auto"/>
      </w:pPr>
      <w:r>
        <w:rPr>
          <w:b/>
        </w:rPr>
        <w:t>Explanation:</w:t>
      </w:r>
      <w:r>
        <w:t xml:space="preserve"> Paul calls Christ the firstfruits of those who have fallen asleep. His resurrection is the beginning of the harvest that includes all who are his.</w:t>
      </w:r>
    </w:p>
    <w:p>
      <w:pPr>
        <w:spacing w:after="80" w:line="252" w:lineRule="auto"/>
      </w:pPr>
      <w:r>
        <w:rPr>
          <w:b/>
        </w:rPr>
        <w:t>Hymn connection:</w:t>
      </w:r>
      <w:r>
        <w:t xml:space="preserve"> The hymn’s joy is not seasonal cheer. It is hope rooted in the living Savior.</w:t>
      </w:r>
    </w:p>
    <w:p>
      <w:pPr>
        <w:spacing w:after="80" w:line="252" w:lineRule="auto"/>
      </w:pPr>
      <w:r>
        <w:rPr>
          <w:b/>
        </w:rPr>
        <w:t>Biblical support:</w:t>
      </w:r>
      <w:r>
        <w:t xml:space="preserve"> 1 Corinthians 15:20-22.</w:t>
      </w:r>
    </w:p>
    <w:p>
      <w:pPr>
        <w:spacing w:after="80" w:line="252" w:lineRule="auto"/>
      </w:pPr>
      <w:r>
        <w:rPr>
          <w:b/>
        </w:rPr>
        <w:t>Illustration idea:</w:t>
      </w:r>
      <w:r>
        <w:t xml:space="preserve"> Firstfruits in a field promise more harvest to come. Christ’s resurrection promises the life of his people.</w:t>
      </w:r>
    </w:p>
    <w:p>
      <w:pPr>
        <w:spacing w:after="80" w:line="252" w:lineRule="auto"/>
      </w:pPr>
      <w:r>
        <w:rPr>
          <w:b/>
        </w:rPr>
        <w:t>Application:</w:t>
      </w:r>
      <w:r>
        <w:t xml:space="preserve"> Call listeners to trust Christ, cling to his promise, and live as people of the coming resurrection.</w:t>
      </w:r>
    </w:p>
    <w:p>
      <w:pPr>
        <w:pStyle w:val="Heading2"/>
      </w:pPr>
      <w:r>
        <w:t>Christ-Centered Gospel Connection</w:t>
      </w:r>
    </w:p>
    <w:p>
      <w:pPr>
        <w:spacing w:after="80" w:line="252" w:lineRule="auto"/>
      </w:pPr>
      <w:r>
        <w:t>The resurrection cannot be separated from the cross. The one who rose is the crucified Savior. His victory announces that the sacrifice was accepted, sin has been answered, and the Father has vindicated the Son. The gospel calls hearers not merely to admire Easter but to come to Christ in repentance, faith, and worship.</w:t>
      </w:r>
    </w:p>
    <w:p>
      <w:pPr>
        <w:pStyle w:val="Heading2"/>
      </w:pPr>
      <w:r>
        <w:t>Pastoral Applications</w:t>
      </w:r>
    </w:p>
    <w:p>
      <w:pPr>
        <w:pStyle w:val="ListBullet"/>
        <w:spacing w:after="40"/>
      </w:pPr>
      <w:r>
        <w:t>To the grieving: the risen Christ does not minimize tears; he defeats the grave that causes them.</w:t>
      </w:r>
    </w:p>
    <w:p>
      <w:pPr>
        <w:pStyle w:val="ListBullet"/>
        <w:spacing w:after="40"/>
      </w:pPr>
      <w:r>
        <w:t>To the fearful: Jesus says, “Don’t be afraid,” as the Living One who holds the keys.</w:t>
      </w:r>
    </w:p>
    <w:p>
      <w:pPr>
        <w:pStyle w:val="ListBullet"/>
        <w:spacing w:after="40"/>
      </w:pPr>
      <w:r>
        <w:t>To the doubting: Christian faith rests on God’s action in history, not religious mood.</w:t>
      </w:r>
    </w:p>
    <w:p>
      <w:pPr>
        <w:pStyle w:val="ListBullet"/>
        <w:spacing w:after="40"/>
      </w:pPr>
      <w:r>
        <w:t>To the weary: resurrection hope gives strength to continue faithful service.</w:t>
      </w:r>
    </w:p>
    <w:p>
      <w:pPr>
        <w:pStyle w:val="ListBullet"/>
        <w:spacing w:after="40"/>
      </w:pPr>
      <w:r>
        <w:t>To the joyful: let Easter praise become witness, not only celebration.</w:t>
      </w:r>
    </w:p>
    <w:p>
      <w:pPr>
        <w:pStyle w:val="ListBullet"/>
        <w:spacing w:after="40"/>
      </w:pPr>
      <w:r>
        <w:t>To the repentant: come to the Savior whose victory includes forgiveness and new life.</w:t>
      </w:r>
    </w:p>
    <w:p>
      <w:pPr>
        <w:pStyle w:val="Heading2"/>
      </w:pPr>
      <w:r>
        <w:t>Conclusion and Call to Response</w:t>
      </w:r>
    </w:p>
    <w:p>
      <w:pPr>
        <w:spacing w:after="80" w:line="252" w:lineRule="auto"/>
      </w:pPr>
      <w:r>
        <w:t>Lowry’s hymn teaches the church to begin at the grave and end in hallelujah. The preacher can close by asking listeners where they need to stop living as if the tomb is still sealed. Christ is risen. The stone is moved. Death is defeated. Trust the Living One and join the church’s Easter praise.</w:t>
      </w:r>
    </w:p>
    <w:p>
      <w:pPr>
        <w:pStyle w:val="Heading2"/>
      </w:pPr>
      <w:r>
        <w:t>Suggested Closing Prayer</w:t>
      </w:r>
    </w:p>
    <w:p>
      <w:pPr>
        <w:spacing w:after="80" w:line="252" w:lineRule="auto"/>
      </w:pPr>
      <w:r>
        <w:t>Lord Jesus Christ, risen and reigning, meet us with your resurrection word. Drive out fear, forgive sin, comfort sorrow, and teach us to live with hope because you are alive forevermore. Amen.</w:t>
      </w:r>
    </w:p>
    <w:p>
      <w:pPr>
        <w:spacing w:after="80" w:line="252" w:lineRule="auto"/>
      </w:pPr>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2937"/>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7A4A15"/>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7A4A1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F293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 from the Grave He Arose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