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Aptos Display" w:hAnsi="Aptos Display"/>
          <w:b/>
          <w:color w:val="17324D"/>
          <w:sz w:val="42"/>
        </w:rPr>
        <w:t>We Shall Overcome</w:t>
      </w:r>
    </w:p>
    <w:p>
      <w:pPr>
        <w:spacing w:after="140"/>
        <w:jc w:val="center"/>
      </w:pPr>
      <w:r>
        <w:rPr>
          <w:i/>
          <w:color w:val="555555"/>
          <w:sz w:val="21"/>
        </w:rPr>
        <w:t>Sermon Outline</w:t>
      </w:r>
    </w:p>
    <w:p>
      <w:r>
        <w:rPr>
          <w:b/>
        </w:rPr>
        <w:t xml:space="preserve">Sermon Title: </w:t>
      </w:r>
      <w:r>
        <w:t>Hope That Keeps Walking</w:t>
      </w:r>
    </w:p>
    <w:p>
      <w:r>
        <w:rPr>
          <w:b/>
        </w:rPr>
        <w:t xml:space="preserve">Main Text: </w:t>
      </w:r>
      <w:r>
        <w:t>John 16:33</w:t>
      </w:r>
    </w:p>
    <w:p>
      <w:r>
        <w:rPr>
          <w:b/>
        </w:rPr>
        <w:t xml:space="preserve">Supporting Scriptures: </w:t>
      </w:r>
      <w:r>
        <w:t>1 John 5:4-5; Galatians 6:9; Micah 6:8; Revelation 21:4</w:t>
      </w:r>
    </w:p>
    <w:p>
      <w:r>
        <w:rPr>
          <w:b/>
        </w:rPr>
        <w:t xml:space="preserve">Big Idea: </w:t>
      </w:r>
      <w:r>
        <w:t>Because Christ has overcome the world, God’s people can endure injustice, practice mercy, and keep walking toward God’s promised future.</w:t>
      </w:r>
    </w:p>
    <w:p>
      <w:pPr>
        <w:pStyle w:val="Heading1"/>
        <w:spacing w:before="100" w:after="40"/>
      </w:pPr>
      <w:r>
        <w:t>Introduction</w:t>
      </w:r>
    </w:p>
    <w:p>
      <w:r>
        <w:t>Some songs become larger than the moment in which they are sung. We Shall Overcome has been carried by worshiping communities, workers, marchers, prisoners, students, and churches. Its power is not in musical complexity but in a shared confession: the present struggle is real, but it is not final.</w:t>
      </w:r>
    </w:p>
    <w:p>
      <w:r>
        <w:t>For Christian preaching, the song must be brought under the Lordship of Christ. Jesus does not promise a painless world; he speaks peace to disciples who will face oppression and then says, “I have overcome the world.”</w:t>
      </w:r>
    </w:p>
    <w:p>
      <w:pPr>
        <w:pStyle w:val="Heading1"/>
        <w:spacing w:before="100" w:after="40"/>
      </w:pPr>
      <w:r>
        <w:t>1. Christ gives peace in a world of trouble.</w:t>
      </w:r>
    </w:p>
    <w:p>
      <w:r>
        <w:rPr>
          <w:b/>
        </w:rPr>
        <w:t xml:space="preserve">Explanation: </w:t>
      </w:r>
      <w:r>
        <w:t>Jesus names the world honestly. His people will face pressure, grief, hostility, and fear. Christian peace is not denial; it is confidence rooted in the victorious Christ.</w:t>
      </w:r>
    </w:p>
    <w:p>
      <w:r>
        <w:rPr>
          <w:b/>
        </w:rPr>
        <w:t xml:space="preserve">Hymn connection: </w:t>
      </w:r>
      <w:r>
        <w:t>The song’s steady confidence is strongest when connected to Jesus’ own overcoming.</w:t>
      </w:r>
    </w:p>
    <w:p>
      <w:r>
        <w:rPr>
          <w:b/>
        </w:rPr>
        <w:t xml:space="preserve">Biblical support: </w:t>
      </w:r>
      <w:r>
        <w:t>John 16:33</w:t>
      </w:r>
    </w:p>
    <w:p>
      <w:r>
        <w:rPr>
          <w:b/>
        </w:rPr>
        <w:t xml:space="preserve">Illustration idea: </w:t>
      </w:r>
      <w:r>
        <w:t>A congregation singing quietly in a hard season can be a witness that fear does not own the room.</w:t>
      </w:r>
    </w:p>
    <w:p>
      <w:r>
        <w:rPr>
          <w:b/>
        </w:rPr>
        <w:t xml:space="preserve">Application: </w:t>
      </w:r>
      <w:r>
        <w:t>Speak Christ’s peace to anxious, grieving, and weary listeners without minimizing their suffering.</w:t>
      </w:r>
    </w:p>
    <w:p>
      <w:pPr>
        <w:pStyle w:val="Heading1"/>
        <w:spacing w:before="100" w:after="40"/>
      </w:pPr>
      <w:r>
        <w:t>2. Faith keeps hope from becoming empty optimism.</w:t>
      </w:r>
    </w:p>
    <w:p>
      <w:r>
        <w:rPr>
          <w:b/>
        </w:rPr>
        <w:t xml:space="preserve">Explanation: </w:t>
      </w:r>
      <w:r>
        <w:t>The New Testament connects overcoming with faith in Jesus Christ. We do not overcome by slogans, willpower, or numbers alone, but by belonging to the Son of God.</w:t>
      </w:r>
    </w:p>
    <w:p>
      <w:r>
        <w:rPr>
          <w:b/>
        </w:rPr>
        <w:t xml:space="preserve">Hymn connection: </w:t>
      </w:r>
      <w:r>
        <w:t>The song’s repeated promise becomes a confession of faith, not a prediction based on human strength.</w:t>
      </w:r>
    </w:p>
    <w:p>
      <w:r>
        <w:rPr>
          <w:b/>
        </w:rPr>
        <w:t xml:space="preserve">Biblical support: </w:t>
      </w:r>
      <w:r>
        <w:t>1 John 5:4-5</w:t>
      </w:r>
    </w:p>
    <w:p>
      <w:r>
        <w:rPr>
          <w:b/>
        </w:rPr>
        <w:t xml:space="preserve">Illustration idea: </w:t>
      </w:r>
      <w:r>
        <w:t>A seed planted in winter looks weak, yet it carries life because God has ordered a harvest.</w:t>
      </w:r>
    </w:p>
    <w:p>
      <w:r>
        <w:rPr>
          <w:b/>
        </w:rPr>
        <w:t xml:space="preserve">Application: </w:t>
      </w:r>
      <w:r>
        <w:t>Invite doubting and discouraged hearers to place their hope in Christ rather than in visible progress alone.</w:t>
      </w:r>
    </w:p>
    <w:p>
      <w:pPr>
        <w:pStyle w:val="Heading1"/>
        <w:spacing w:before="100" w:after="40"/>
      </w:pPr>
      <w:r>
        <w:t>3. Hope must keep doing good.</w:t>
      </w:r>
    </w:p>
    <w:p>
      <w:r>
        <w:rPr>
          <w:b/>
        </w:rPr>
        <w:t xml:space="preserve">Explanation: </w:t>
      </w:r>
      <w:r>
        <w:t>Galatians warns against weariness in doing good. Biblical hope is active, patient, and embodied in deeds of love and justice.</w:t>
      </w:r>
    </w:p>
    <w:p>
      <w:r>
        <w:rPr>
          <w:b/>
        </w:rPr>
        <w:t xml:space="preserve">Hymn connection: </w:t>
      </w:r>
      <w:r>
        <w:t>The song was carried by communities who prayed, marched, organized, endured, and kept faith together.</w:t>
      </w:r>
    </w:p>
    <w:p>
      <w:r>
        <w:rPr>
          <w:b/>
        </w:rPr>
        <w:t xml:space="preserve">Biblical support: </w:t>
      </w:r>
      <w:r>
        <w:t>Galatians 6:9; Micah 6:8</w:t>
      </w:r>
    </w:p>
    <w:p>
      <w:r>
        <w:rPr>
          <w:b/>
        </w:rPr>
        <w:t xml:space="preserve">Illustration idea: </w:t>
      </w:r>
      <w:r>
        <w:t>Long obedience often looks like small repeated actions: showing up, telling the truth, praying, serving, refusing hatred.</w:t>
      </w:r>
    </w:p>
    <w:p>
      <w:r>
        <w:rPr>
          <w:b/>
        </w:rPr>
        <w:t xml:space="preserve">Application: </w:t>
      </w:r>
      <w:r>
        <w:t>Call the church to one concrete practice of justice, mercy, or reconciliation this week.</w:t>
      </w:r>
    </w:p>
    <w:p>
      <w:pPr>
        <w:pStyle w:val="Heading1"/>
        <w:spacing w:before="100" w:after="40"/>
      </w:pPr>
      <w:r>
        <w:t>4. God’s future gives courage for the present.</w:t>
      </w:r>
    </w:p>
    <w:p>
      <w:r>
        <w:rPr>
          <w:b/>
        </w:rPr>
        <w:t xml:space="preserve">Explanation: </w:t>
      </w:r>
      <w:r>
        <w:t>Revelation gives the church a final horizon: tears wiped away, death defeated, pain ended. This future belongs to God, and it steadies the church now.</w:t>
      </w:r>
    </w:p>
    <w:p>
      <w:r>
        <w:rPr>
          <w:b/>
        </w:rPr>
        <w:t xml:space="preserve">Hymn connection: </w:t>
      </w:r>
      <w:r>
        <w:t>The song’s “someday” points beyond immediate circumstances toward God’s promised restoration.</w:t>
      </w:r>
    </w:p>
    <w:p>
      <w:r>
        <w:rPr>
          <w:b/>
        </w:rPr>
        <w:t xml:space="preserve">Biblical support: </w:t>
      </w:r>
      <w:r>
        <w:t>Revelation 21:4</w:t>
      </w:r>
    </w:p>
    <w:p>
      <w:r>
        <w:rPr>
          <w:b/>
        </w:rPr>
        <w:t xml:space="preserve">Illustration idea: </w:t>
      </w:r>
      <w:r>
        <w:t>A traveler keeps walking through darkness because dawn is real even before it is visible.</w:t>
      </w:r>
    </w:p>
    <w:p>
      <w:r>
        <w:rPr>
          <w:b/>
        </w:rPr>
        <w:t xml:space="preserve">Application: </w:t>
      </w:r>
      <w:r>
        <w:t>Offer hope to the suffering, not as escape, but as strength to endure faithfully today.</w:t>
      </w:r>
    </w:p>
    <w:p>
      <w:pPr>
        <w:pStyle w:val="Heading1"/>
        <w:spacing w:before="100" w:after="40"/>
      </w:pPr>
      <w:r>
        <w:t>Christ-Centered Connection</w:t>
      </w:r>
    </w:p>
    <w:p>
      <w:r>
        <w:t>The deepest ground of overcoming is not the moral courage of the church, but the finished victory of Jesus Christ. The cross looked like defeat, yet God made it the place of victory. The resurrection declares that oppression, sin, violence, and death do not have the last word.</w:t>
      </w:r>
    </w:p>
    <w:p>
      <w:pPr>
        <w:pStyle w:val="Heading1"/>
        <w:spacing w:before="100" w:after="40"/>
      </w:pPr>
      <w:r>
        <w:t>Pastoral Applications</w:t>
      </w:r>
    </w:p>
    <w:p>
      <w:pPr>
        <w:pStyle w:val="CompactList"/>
      </w:pPr>
      <w:r>
        <w:rPr>
          <w:b/>
        </w:rPr>
        <w:t xml:space="preserve">• </w:t>
      </w:r>
      <w:r>
        <w:t>To the anxious: Christ’s peace is stronger than the pressure around you.</w:t>
      </w:r>
    </w:p>
    <w:p>
      <w:pPr>
        <w:pStyle w:val="CompactList"/>
      </w:pPr>
      <w:r>
        <w:rPr>
          <w:b/>
        </w:rPr>
        <w:t xml:space="preserve">• </w:t>
      </w:r>
      <w:r>
        <w:t>To the grieving: God’s future includes the wiping away of tears.</w:t>
      </w:r>
    </w:p>
    <w:p>
      <w:pPr>
        <w:pStyle w:val="CompactList"/>
      </w:pPr>
      <w:r>
        <w:rPr>
          <w:b/>
        </w:rPr>
        <w:t xml:space="preserve">• </w:t>
      </w:r>
      <w:r>
        <w:t>To the weary servant: do not give up in doing good; God sees the hidden work.</w:t>
      </w:r>
    </w:p>
    <w:p>
      <w:pPr>
        <w:pStyle w:val="CompactList"/>
      </w:pPr>
      <w:r>
        <w:rPr>
          <w:b/>
        </w:rPr>
        <w:t xml:space="preserve">• </w:t>
      </w:r>
      <w:r>
        <w:t>To the congregation: hope is not private possession; it is shared courage and shared obedience.</w:t>
      </w:r>
    </w:p>
    <w:p>
      <w:pPr>
        <w:pStyle w:val="CompactList"/>
      </w:pPr>
      <w:r>
        <w:rPr>
          <w:b/>
        </w:rPr>
        <w:t xml:space="preserve">• </w:t>
      </w:r>
      <w:r>
        <w:t>To the repentant: justice begins with humble walking before God.</w:t>
      </w:r>
    </w:p>
    <w:p>
      <w:pPr>
        <w:pStyle w:val="Heading1"/>
        <w:spacing w:before="100" w:after="40"/>
      </w:pPr>
      <w:r>
        <w:t>Conclusion and Call to Response</w:t>
      </w:r>
    </w:p>
    <w:p>
      <w:r>
        <w:t>The church does not sing hope because the road is easy. The church sings because Christ has overcome the world. Therefore we can pray, work, forgive, resist despair, seek justice, love mercy, and keep walking together until God’s promised future is fully seen.</w:t>
      </w:r>
    </w:p>
    <w:p>
      <w:pPr>
        <w:pStyle w:val="Heading1"/>
        <w:spacing w:before="100" w:after="40"/>
      </w:pPr>
      <w:r>
        <w:t>Suggested Closing Prayer</w:t>
      </w:r>
    </w:p>
    <w:p>
      <w:r>
        <w:t>Victorious Christ, give your church peace in trouble, faith in delay, courage in witness, and mercy in action. Keep us from despair and from pride. Teach us to walk together in hope until your justice and healing are seen in fullness. Amen.</w:t>
      </w:r>
    </w:p>
    <w:p>
      <w:pPr>
        <w:jc w:val="center"/>
      </w:pPr>
      <w:r>
        <w:rPr>
          <w:color w:val="646464"/>
          <w:sz w:val="15"/>
        </w:rPr>
        <w:t>© HymnInfo.com. Free for personal, church, classroom, and small-group teaching use. Please do not sell, repost, or redistribute as downloadable files without permission.</w:t>
      </w:r>
    </w:p>
    <w:sectPr w:rsidR="00FC693F" w:rsidRPr="0006063C" w:rsidSect="00034616">
      <w:footerReference w:type="default" r:id="rId9"/>
      <w:pgSz w:w="12240" w:h="15840"/>
      <w:pgMar w:top="835" w:right="835" w:bottom="792" w:left="83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color w:val="646464"/>
        <w:sz w:val="16"/>
      </w:rPr>
      <w:t>Prepared for teaching and small group use - hymninfo.com</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eastAsia="Aptos"/>
      <w:sz w:val="18"/>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w:hAnsi="Aptos"/>
      <w:b/>
      <w:bCs/>
      <w:color w:val="17324D"/>
      <w:sz w:val="27"/>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w:hAnsi="Aptos"/>
      <w:b/>
      <w:bCs/>
      <w:color w:val="2F5D50"/>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7324D"/>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mpactList">
    <w:name w:val="Compact List"/>
    <w:pPr>
      <w:spacing w:after="40"/>
      <w:ind w:left="259" w:hanging="173"/>
    </w:pPr>
    <w:rPr>
      <w:rFonts w:ascii="Aptos" w:hAnsi="Apto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 Shall Overcome Sermon Outline</dc:title>
  <dc:subject>Hymn study resource</dc:subject>
  <dc:creator>HymnInfo.com</dc:creator>
  <cp:keywords>hymn study, Christian worship, church teaching, HymnInfo</cp:keywords>
  <dc:description/>
  <cp:lastModifiedBy/>
  <cp:revision>1</cp:revision>
  <dcterms:created xsi:type="dcterms:W3CDTF">2013-12-23T23:15:00Z</dcterms:created>
  <dcterms:modified xsi:type="dcterms:W3CDTF">2013-12-23T23:15:00Z</dcterms:modified>
  <cp:category>Hymn study resource</cp:category>
</cp:coreProperties>
</file>