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4D3A20"/>
          <w:sz w:val="44"/>
        </w:rPr>
        <w:t>Lift High The Triumph Song Today</w:t>
      </w:r>
    </w:p>
    <w:p>
      <w:pPr>
        <w:jc w:val="center"/>
      </w:pPr>
      <w:r>
        <w:rPr>
          <w:i/>
          <w:color w:val="5B5B5B"/>
          <w:sz w:val="22"/>
        </w:rPr>
        <w:t>Small Group Handout</w:t>
      </w:r>
    </w:p>
    <w:p>
      <w:pPr>
        <w:jc w:val="center"/>
      </w:pPr>
      <w:r>
        <w:rPr>
          <w:color w:val="6E6E6E"/>
          <w:sz w:val="18"/>
        </w:rPr>
        <w:t>A HymnInfo teaching resource for Palm Sunday, Holy Week, and Christian discipleship</w:t>
      </w:r>
    </w:p>
    <w:p>
      <w:r>
        <w:t>Purpose: to help a group hear Palm Sunday as more than a crowd scene. This study follows Christ from acclamation to the cross and asks what it means for his peace to rule the heart.</w:t>
      </w:r>
    </w:p>
    <w:p>
      <w:pPr>
        <w:pStyle w:val="Heading1"/>
      </w:pPr>
      <w:r>
        <w:t>Opening Reflection</w:t>
      </w:r>
    </w:p>
    <w:p>
      <w:pPr>
        <w:pStyle w:val="ListNumber"/>
        <w:spacing w:after="40"/>
      </w:pPr>
      <w:r>
        <w:t>When have you seen celebration become a call to deeper obedience?</w:t>
      </w:r>
    </w:p>
    <w:p>
      <w:pPr>
        <w:pStyle w:val="ListNumber"/>
        <w:spacing w:after="40"/>
      </w:pPr>
      <w:r>
        <w:t>What do people today usually mean by triumph or victory?</w:t>
      </w:r>
    </w:p>
    <w:p>
      <w:pPr>
        <w:pStyle w:val="ListNumber"/>
        <w:spacing w:after="40"/>
      </w:pPr>
      <w:r>
        <w:t>How might Palm Sunday look different if we remember that the road continues toward Calvary?</w:t>
      </w:r>
    </w:p>
    <w:p>
      <w:pPr>
        <w:pStyle w:val="Heading1"/>
      </w:pPr>
      <w:r>
        <w:t>Brief Hymn Background</w:t>
      </w:r>
    </w:p>
    <w:p>
      <w:r>
        <w:t>Ernest F. McGregor, a Congregational minister, wrote this Palm Sunday text in 1932. The hymn is shaped as a procession: worshipers retrace the road from the Mount of Olives toward the cross, singing praise while recognizing the cost of Christ’s kingship.</w:t>
      </w:r>
    </w:p>
    <w:p>
      <w:r>
        <w:t>Many hymnals pair the text with SUOMI, a vigorous Finnish cavalry march adapted for hymn singing. Some local hymnals use LMD, a more measured 6.6.6.6 setting. Either way, the music should carry solemn movement rather than shallow excitement.</w:t>
      </w:r>
    </w:p>
    <w:p>
      <w:pPr>
        <w:pStyle w:val="Heading1"/>
      </w:pPr>
      <w:r>
        <w:t>Scripture for the Study</w:t>
      </w:r>
    </w:p>
    <w:tbl>
      <w:tblPr>
        <w:tblStyle w:val="TableGrid"/>
        <w:tblW w:type="auto" w:w="0"/>
        <w:jc w:val="center"/>
        <w:tblLook w:firstColumn="1" w:firstRow="1" w:lastColumn="0" w:lastRow="0" w:noHBand="0" w:noVBand="1" w:val="04A0"/>
      </w:tblPr>
      <w:tblGrid>
        <w:gridCol w:w="5112"/>
        <w:gridCol w:w="5112"/>
      </w:tblGrid>
      <w:tr>
        <w:tc>
          <w:tcPr>
            <w:tcW w:type="dxa" w:w="5112"/>
            <w:shd w:fill="6B4A2B"/>
          </w:tcPr>
          <w:p>
            <w:r/>
            <w:r>
              <w:rPr>
                <w:b/>
                <w:color w:val="FFFFFF"/>
                <w:sz w:val="18"/>
              </w:rPr>
              <w:t>Passage</w:t>
            </w:r>
          </w:p>
        </w:tc>
        <w:tc>
          <w:tcPr>
            <w:tcW w:type="dxa" w:w="5112"/>
            <w:shd w:fill="6B4A2B"/>
          </w:tcPr>
          <w:p>
            <w:r/>
            <w:r>
              <w:rPr>
                <w:b/>
                <w:color w:val="FFFFFF"/>
                <w:sz w:val="18"/>
              </w:rPr>
              <w:t>Connection to the Hymn</w:t>
            </w:r>
          </w:p>
        </w:tc>
      </w:tr>
      <w:tr>
        <w:tc>
          <w:tcPr>
            <w:tcW w:type="dxa" w:w="5112"/>
          </w:tcPr>
          <w:p>
            <w:r/>
            <w:r>
              <w:rPr>
                <w:b w:val="0"/>
                <w:color w:val="000000"/>
                <w:sz w:val="18"/>
              </w:rPr>
              <w:t>Matthew 21:9</w:t>
            </w:r>
          </w:p>
        </w:tc>
        <w:tc>
          <w:tcPr>
            <w:tcW w:type="dxa" w:w="5112"/>
          </w:tcPr>
          <w:p>
            <w:r/>
            <w:r>
              <w:rPr>
                <w:b w:val="0"/>
                <w:color w:val="000000"/>
                <w:sz w:val="18"/>
              </w:rPr>
              <w:t>The crowd’s hosanna becomes the visible sound of Palm Sunday praise.</w:t>
            </w:r>
          </w:p>
        </w:tc>
      </w:tr>
      <w:tr>
        <w:tc>
          <w:tcPr>
            <w:tcW w:type="dxa" w:w="5112"/>
          </w:tcPr>
          <w:p>
            <w:r/>
            <w:r>
              <w:rPr>
                <w:b w:val="0"/>
                <w:color w:val="000000"/>
                <w:sz w:val="18"/>
              </w:rPr>
              <w:t>Zechariah 9:9</w:t>
            </w:r>
          </w:p>
        </w:tc>
        <w:tc>
          <w:tcPr>
            <w:tcW w:type="dxa" w:w="5112"/>
          </w:tcPr>
          <w:p>
            <w:r/>
            <w:r>
              <w:rPr>
                <w:b w:val="0"/>
                <w:color w:val="000000"/>
                <w:sz w:val="18"/>
              </w:rPr>
              <w:t>The King comes lowly, righteous, and bringing salvation.</w:t>
            </w:r>
          </w:p>
        </w:tc>
      </w:tr>
      <w:tr>
        <w:tc>
          <w:tcPr>
            <w:tcW w:type="dxa" w:w="5112"/>
          </w:tcPr>
          <w:p>
            <w:r/>
            <w:r>
              <w:rPr>
                <w:b w:val="0"/>
                <w:color w:val="000000"/>
                <w:sz w:val="18"/>
              </w:rPr>
              <w:t>Isaiah 9:6</w:t>
            </w:r>
          </w:p>
        </w:tc>
        <w:tc>
          <w:tcPr>
            <w:tcW w:type="dxa" w:w="5112"/>
          </w:tcPr>
          <w:p>
            <w:r/>
            <w:r>
              <w:rPr>
                <w:b w:val="0"/>
                <w:color w:val="000000"/>
                <w:sz w:val="18"/>
              </w:rPr>
              <w:t>The hymn’s peace is grounded in the rule of the Prince of Peace.</w:t>
            </w:r>
          </w:p>
        </w:tc>
      </w:tr>
      <w:tr>
        <w:tc>
          <w:tcPr>
            <w:tcW w:type="dxa" w:w="5112"/>
          </w:tcPr>
          <w:p>
            <w:r/>
            <w:r>
              <w:rPr>
                <w:b w:val="0"/>
                <w:color w:val="000000"/>
                <w:sz w:val="18"/>
              </w:rPr>
              <w:t>Philippians 2:8</w:t>
            </w:r>
          </w:p>
        </w:tc>
        <w:tc>
          <w:tcPr>
            <w:tcW w:type="dxa" w:w="5112"/>
          </w:tcPr>
          <w:p>
            <w:r/>
            <w:r>
              <w:rPr>
                <w:b w:val="0"/>
                <w:color w:val="000000"/>
                <w:sz w:val="18"/>
              </w:rPr>
              <w:t>Christ’s majesty is revealed in humble obedience even to the cross.</w:t>
            </w:r>
          </w:p>
        </w:tc>
      </w:tr>
    </w:tbl>
    <w:p>
      <w:pPr>
        <w:pStyle w:val="Heading1"/>
      </w:pPr>
      <w:r>
        <w:t>Hymn Movement</w:t>
      </w:r>
    </w:p>
    <w:p>
      <w:pPr>
        <w:pStyle w:val="Heading2"/>
      </w:pPr>
      <w:r>
        <w:t>1. From Olivet to Calvary</w:t>
      </w:r>
    </w:p>
    <w:p>
      <w:r>
        <w:t>The hymn begins with processional praise but immediately directs the congregation toward the cross. Palm Sunday joy is real, but it is not detached from Christ’s suffering obedience.</w:t>
      </w:r>
    </w:p>
    <w:p>
      <w:pPr>
        <w:pStyle w:val="Heading2"/>
      </w:pPr>
      <w:r>
        <w:t>2. A King Unlike Other Kings</w:t>
      </w:r>
    </w:p>
    <w:p>
      <w:r>
        <w:t>The hymn contrasts the world’s display of power with the humble Lord who brings peace by giving himself. His rule is not built on pride, fear, or force.</w:t>
      </w:r>
    </w:p>
    <w:p>
      <w:pPr>
        <w:pStyle w:val="Heading2"/>
      </w:pPr>
      <w:r>
        <w:t>3. The Heart as a Throne</w:t>
      </w:r>
    </w:p>
    <w:p>
      <w:r>
        <w:t>The hymn moves from public procession to personal surrender. The question becomes: will the King welcomed by the crowd also reign within the believer?</w:t>
      </w:r>
    </w:p>
    <w:p>
      <w:pPr>
        <w:pStyle w:val="Heading1"/>
      </w:pPr>
      <w:r>
        <w:t>Study Table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6B4A2B"/>
          </w:tcPr>
          <w:p>
            <w:r/>
            <w:r>
              <w:rPr>
                <w:b/>
                <w:color w:val="FFFFFF"/>
                <w:sz w:val="18"/>
              </w:rPr>
              <w:t>Hymn Theme</w:t>
            </w:r>
          </w:p>
        </w:tc>
        <w:tc>
          <w:tcPr>
            <w:tcW w:type="dxa" w:w="3408"/>
            <w:shd w:fill="6B4A2B"/>
          </w:tcPr>
          <w:p>
            <w:r/>
            <w:r>
              <w:rPr>
                <w:b/>
                <w:color w:val="FFFFFF"/>
                <w:sz w:val="18"/>
              </w:rPr>
              <w:t>Scripture Connection</w:t>
            </w:r>
          </w:p>
        </w:tc>
        <w:tc>
          <w:tcPr>
            <w:tcW w:type="dxa" w:w="3408"/>
            <w:shd w:fill="6B4A2B"/>
          </w:tcPr>
          <w:p>
            <w:r/>
            <w:r>
              <w:rPr>
                <w:b/>
                <w:color w:val="FFFFFF"/>
                <w:sz w:val="18"/>
              </w:rPr>
              <w:t>Discussion Prompt</w:t>
            </w:r>
          </w:p>
        </w:tc>
      </w:tr>
      <w:tr>
        <w:tc>
          <w:tcPr>
            <w:tcW w:type="dxa" w:w="3408"/>
          </w:tcPr>
          <w:p>
            <w:r/>
            <w:r>
              <w:rPr>
                <w:b w:val="0"/>
                <w:color w:val="000000"/>
                <w:sz w:val="17"/>
              </w:rPr>
              <w:t>Palm Sunday praise</w:t>
            </w:r>
          </w:p>
        </w:tc>
        <w:tc>
          <w:tcPr>
            <w:tcW w:type="dxa" w:w="3408"/>
          </w:tcPr>
          <w:p>
            <w:r/>
            <w:r>
              <w:rPr>
                <w:b w:val="0"/>
                <w:color w:val="000000"/>
                <w:sz w:val="17"/>
              </w:rPr>
              <w:t>Matthew 21:9</w:t>
            </w:r>
          </w:p>
        </w:tc>
        <w:tc>
          <w:tcPr>
            <w:tcW w:type="dxa" w:w="3408"/>
          </w:tcPr>
          <w:p>
            <w:r/>
            <w:r>
              <w:rPr>
                <w:b w:val="0"/>
                <w:color w:val="000000"/>
                <w:sz w:val="17"/>
              </w:rPr>
              <w:t>What makes Christian praise more than a religious crowd response?</w:t>
            </w:r>
          </w:p>
        </w:tc>
      </w:tr>
      <w:tr>
        <w:tc>
          <w:tcPr>
            <w:tcW w:type="dxa" w:w="3408"/>
          </w:tcPr>
          <w:p>
            <w:r/>
            <w:r>
              <w:rPr>
                <w:b w:val="0"/>
                <w:color w:val="000000"/>
                <w:sz w:val="17"/>
              </w:rPr>
              <w:t>Humble kingship</w:t>
            </w:r>
          </w:p>
        </w:tc>
        <w:tc>
          <w:tcPr>
            <w:tcW w:type="dxa" w:w="3408"/>
          </w:tcPr>
          <w:p>
            <w:r/>
            <w:r>
              <w:rPr>
                <w:b w:val="0"/>
                <w:color w:val="000000"/>
                <w:sz w:val="17"/>
              </w:rPr>
              <w:t>Zechariah 9:9</w:t>
            </w:r>
          </w:p>
        </w:tc>
        <w:tc>
          <w:tcPr>
            <w:tcW w:type="dxa" w:w="3408"/>
          </w:tcPr>
          <w:p>
            <w:r/>
            <w:r>
              <w:rPr>
                <w:b w:val="0"/>
                <w:color w:val="000000"/>
                <w:sz w:val="17"/>
              </w:rPr>
              <w:t>How does Jesus redefine strength?</w:t>
            </w:r>
          </w:p>
        </w:tc>
      </w:tr>
      <w:tr>
        <w:tc>
          <w:tcPr>
            <w:tcW w:type="dxa" w:w="3408"/>
          </w:tcPr>
          <w:p>
            <w:r/>
            <w:r>
              <w:rPr>
                <w:b w:val="0"/>
                <w:color w:val="000000"/>
                <w:sz w:val="17"/>
              </w:rPr>
              <w:t>Peace through sacrifice</w:t>
            </w:r>
          </w:p>
        </w:tc>
        <w:tc>
          <w:tcPr>
            <w:tcW w:type="dxa" w:w="3408"/>
          </w:tcPr>
          <w:p>
            <w:r/>
            <w:r>
              <w:rPr>
                <w:b w:val="0"/>
                <w:color w:val="000000"/>
                <w:sz w:val="17"/>
              </w:rPr>
              <w:t>Isaiah 9:6; Philippians 2:8</w:t>
            </w:r>
          </w:p>
        </w:tc>
        <w:tc>
          <w:tcPr>
            <w:tcW w:type="dxa" w:w="3408"/>
          </w:tcPr>
          <w:p>
            <w:r/>
            <w:r>
              <w:rPr>
                <w:b w:val="0"/>
                <w:color w:val="000000"/>
                <w:sz w:val="17"/>
              </w:rPr>
              <w:t>Why is Christ’s peace costly?</w:t>
            </w:r>
          </w:p>
        </w:tc>
      </w:tr>
      <w:tr>
        <w:tc>
          <w:tcPr>
            <w:tcW w:type="dxa" w:w="3408"/>
          </w:tcPr>
          <w:p>
            <w:r/>
            <w:r>
              <w:rPr>
                <w:b w:val="0"/>
                <w:color w:val="000000"/>
                <w:sz w:val="17"/>
              </w:rPr>
              <w:t>Interior surrender</w:t>
            </w:r>
          </w:p>
        </w:tc>
        <w:tc>
          <w:tcPr>
            <w:tcW w:type="dxa" w:w="3408"/>
          </w:tcPr>
          <w:p>
            <w:r/>
            <w:r>
              <w:rPr>
                <w:b w:val="0"/>
                <w:color w:val="000000"/>
                <w:sz w:val="17"/>
              </w:rPr>
              <w:t>Ephesians 3:17 thematic connection</w:t>
            </w:r>
          </w:p>
        </w:tc>
        <w:tc>
          <w:tcPr>
            <w:tcW w:type="dxa" w:w="3408"/>
          </w:tcPr>
          <w:p>
            <w:r/>
            <w:r>
              <w:rPr>
                <w:b w:val="0"/>
                <w:color w:val="000000"/>
                <w:sz w:val="17"/>
              </w:rPr>
              <w:t>What would change if Christ truly reigned in the heart?</w:t>
            </w:r>
          </w:p>
        </w:tc>
      </w:tr>
    </w:tbl>
    <w:p>
      <w:pPr>
        <w:pStyle w:val="Heading1"/>
      </w:pPr>
      <w:r>
        <w:t>Discussion Questions</w:t>
      </w:r>
    </w:p>
    <w:p>
      <w:pPr>
        <w:ind w:left="216" w:hanging="216"/>
      </w:pPr>
      <w:r>
        <w:rPr>
          <w:sz w:val="20"/>
        </w:rPr>
        <w:t xml:space="preserve">1.   </w:t>
      </w:r>
      <w:r>
        <w:t>How does the hymn change the mood of Palm Sunday by connecting Olivet and Calvary?</w:t>
      </w:r>
    </w:p>
    <w:p>
      <w:pPr>
        <w:ind w:left="216" w:hanging="216"/>
      </w:pPr>
      <w:r>
        <w:rPr>
          <w:sz w:val="20"/>
        </w:rPr>
        <w:t xml:space="preserve">2.   </w:t>
      </w:r>
      <w:r>
        <w:t>What kinds of triumph do people seek that are unlike the triumph of Christ?</w:t>
      </w:r>
    </w:p>
    <w:p>
      <w:pPr>
        <w:ind w:left="216" w:hanging="216"/>
      </w:pPr>
      <w:r>
        <w:rPr>
          <w:sz w:val="20"/>
        </w:rPr>
        <w:t xml:space="preserve">3.   </w:t>
      </w:r>
      <w:r>
        <w:t>How does Zechariah’s picture of the lowly king challenge our assumptions about power?</w:t>
      </w:r>
    </w:p>
    <w:p>
      <w:pPr>
        <w:ind w:left="216" w:hanging="216"/>
      </w:pPr>
      <w:r>
        <w:rPr>
          <w:sz w:val="20"/>
        </w:rPr>
        <w:t xml:space="preserve">4.   </w:t>
      </w:r>
      <w:r>
        <w:t>Why is it spiritually dangerous to sing hosanna while resisting Christ’s rule?</w:t>
      </w:r>
    </w:p>
    <w:p>
      <w:pPr>
        <w:ind w:left="216" w:hanging="216"/>
      </w:pPr>
      <w:r>
        <w:rPr>
          <w:sz w:val="20"/>
        </w:rPr>
        <w:t xml:space="preserve">5.   </w:t>
      </w:r>
      <w:r>
        <w:t>Where do you need the Prince of Peace to rule more deeply this week?</w:t>
      </w:r>
    </w:p>
    <w:p>
      <w:pPr>
        <w:ind w:left="216" w:hanging="216"/>
      </w:pPr>
      <w:r>
        <w:rPr>
          <w:sz w:val="20"/>
        </w:rPr>
        <w:t xml:space="preserve">6.   </w:t>
      </w:r>
      <w:r>
        <w:t>How can a congregation practice Palm Sunday discipleship beyond the worship service?</w:t>
      </w:r>
    </w:p>
    <w:p>
      <w:pPr>
        <w:ind w:left="216" w:hanging="216"/>
      </w:pPr>
      <w:r>
        <w:rPr>
          <w:sz w:val="20"/>
        </w:rPr>
        <w:t xml:space="preserve">7.   </w:t>
      </w:r>
      <w:r>
        <w:t>What would it mean for your daily life to become a continuing song of praise?</w:t>
      </w:r>
    </w:p>
    <w:p>
      <w:pPr>
        <w:pStyle w:val="Heading1"/>
      </w:pPr>
      <w:r>
        <w:t>Practice This Week</w:t>
      </w:r>
    </w:p>
    <w:p>
      <w:pPr>
        <w:pStyle w:val="ListBullet"/>
        <w:spacing w:after="40"/>
      </w:pPr>
      <w:r>
        <w:t>Read Matthew 21:1-11 slowly, then pray: “Lord Jesus, reign in me with your peace.”</w:t>
      </w:r>
    </w:p>
    <w:p>
      <w:pPr>
        <w:pStyle w:val="ListBullet"/>
        <w:spacing w:after="40"/>
      </w:pPr>
      <w:r>
        <w:t>Choose one act of humble service that does not draw attention to yourself.</w:t>
      </w:r>
    </w:p>
    <w:p>
      <w:pPr>
        <w:pStyle w:val="ListBullet"/>
        <w:spacing w:after="40"/>
      </w:pPr>
      <w:r>
        <w:t>During Holy Week, trace one daily step from public praise toward costly obedience.</w:t>
      </w:r>
    </w:p>
    <w:p>
      <w:pPr>
        <w:pStyle w:val="ListBullet"/>
        <w:spacing w:after="40"/>
      </w:pPr>
      <w:r>
        <w:t>Ask where your ideas of success need to be corrected by the cross.</w:t>
      </w:r>
    </w:p>
    <w:p>
      <w:pPr>
        <w:pStyle w:val="Heading1"/>
      </w:pPr>
      <w:r>
        <w:t>Leader Notes</w:t>
      </w:r>
    </w:p>
    <w:p>
      <w:r>
        <w:t>Keep the discussion grounded in Scripture. Encourage participants to see Palm Sunday as both praise and surrender. The strongest conversations will connect Christ’s humility with concrete habits of peace, service, and obedience.</w:t>
      </w:r>
    </w:p>
    <w:p>
      <w:pPr>
        <w:pStyle w:val="Heading1"/>
      </w:pPr>
      <w:r>
        <w:t>Closing Prayer</w:t>
      </w:r>
    </w:p>
    <w:p>
      <w:r>
        <w:t>Lord Jesus Christ, Prince of Peace, receive our praise and rule our hearts. Lead us beyond easy acclamation into faithful discipleship. Teach us to follow your humble road and to find true triumph in your cross.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p>
    <w:pPr>
      <w:jc w:val="center"/>
    </w:pPr>
    <w:r>
      <w:rPr>
        <w:color w:val="787878"/>
        <w:sz w:val="12"/>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4D3A2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6C482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