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03539"/>
          <w:sz w:val="40"/>
        </w:rPr>
        <w:t>God, Who Touchest Earth with Beauty</w:t>
      </w:r>
    </w:p>
    <w:p>
      <w:pPr>
        <w:jc w:val="center"/>
      </w:pPr>
      <w:r>
        <w:rPr>
          <w:rFonts w:ascii="Aptos" w:hAnsi="Aptos"/>
          <w:i/>
          <w:color w:val="545454"/>
          <w:sz w:val="21"/>
        </w:rPr>
        <w:t>Small Group Handout</w:t>
      </w:r>
    </w:p>
    <w:p>
      <w:pPr>
        <w:spacing w:after="120"/>
      </w:pPr>
      <w:r>
        <w:t>Purpose: To use creation imagery as a path into prayer for inner renewal, Spirit-formed character, and practical love.</w:t>
      </w:r>
    </w:p>
    <w:p>
      <w:pPr>
        <w:pStyle w:val="Heading1"/>
      </w:pPr>
      <w:r>
        <w:t>Opening Reflection</w:t>
      </w:r>
    </w:p>
    <w:p>
      <w:pPr/>
      <w:r>
        <w:t>Where in creation do you most often sense awe, quiet, or gratitude before God?</w:t>
      </w:r>
    </w:p>
    <w:p>
      <w:pPr/>
      <w:r>
        <w:t>What kind of inner renewal do you most need right now: purity, strength, joy, uprightness, lifted thought, or love in action?</w:t>
      </w:r>
    </w:p>
    <w:p>
      <w:pPr/>
      <w:r>
        <w:t>How can beauty lead us to worship without becoming a distraction from the Creator?</w:t>
      </w:r>
    </w:p>
    <w:p>
      <w:pPr>
        <w:pStyle w:val="Heading1"/>
      </w:pPr>
      <w:r>
        <w:t>Brief Hymn Background</w:t>
      </w:r>
    </w:p>
    <w:p>
      <w:r>
        <w:t>Mary Susannah Edgar wrote this hymn in 1925. Edgar was a Canadian author, poet, hymn writer, and camp director whose ministry joined Christian formation with outdoor life. She founded Glen Bernard Camp for Girls in Ontario in 1922, and the hymn reflects a setting where creation, prayer, and character formation naturally meet.</w:t>
      </w:r>
    </w:p>
    <w:p>
      <w:r>
        <w:t>The hymn is often associated with the tune BULLINGER, though hymnals also pair it with other tunes. Its central prayer is simple: the God who gives beauty to the earth can also make the human heart new.</w:t>
      </w:r>
    </w:p>
    <w:p>
      <w:pPr>
        <w:pStyle w:val="Heading1"/>
      </w:pPr>
      <w:r>
        <w:t>Primary Scripture</w:t>
      </w:r>
    </w:p>
    <w:p>
      <w:r>
        <w:t>Psalm 51:10-12 - The prayer for a clean heart and a renewed spirit provides the clearest biblical doorway into the hymn.</w:t>
      </w:r>
    </w:p>
    <w:p>
      <w:r>
        <w:t>Supporting passages: Psalm 33:6-22; Psalm 90:17; Daniel 12:3; Romans 12:1-2; Ephesians 4:22-24.</w:t>
      </w:r>
    </w:p>
    <w:p>
      <w:pPr>
        <w:pStyle w:val="Heading1"/>
      </w:pPr>
      <w:r>
        <w:t>Stanza-by-Stanza Study</w:t>
      </w:r>
    </w:p>
    <w:p>
      <w:pPr>
        <w:pStyle w:val="Heading2"/>
      </w:pPr>
      <w:r>
        <w:t>1. Beauty and renewal</w:t>
      </w:r>
    </w:p>
    <w:p>
      <w:r>
        <w:t>The opening stanza turns the beauty of the earth into a personal prayer: God, make my heart new. The focus is not nature by itself but the Creator whose Spirit recreates the inner life.</w:t>
      </w:r>
    </w:p>
    <w:p>
      <w:pPr>
        <w:pStyle w:val="Heading2"/>
      </w:pPr>
      <w:r>
        <w:t>2. Springs and rocks</w:t>
      </w:r>
    </w:p>
    <w:p>
      <w:r>
        <w:t>Clear springs picture purity; great rocks picture strength. Christian character needs both cleansing and steadiness.</w:t>
      </w:r>
    </w:p>
    <w:p>
      <w:pPr>
        <w:pStyle w:val="Heading2"/>
      </w:pPr>
      <w:r>
        <w:t>3. Waves and pine trees</w:t>
      </w:r>
    </w:p>
    <w:p>
      <w:r>
        <w:t>Sunlit waves suggest glad freedom; straight pine trees suggest uprightness. The hymn prays for joy and integrity together.</w:t>
      </w:r>
    </w:p>
    <w:p>
      <w:pPr>
        <w:pStyle w:val="Heading2"/>
      </w:pPr>
      <w:r>
        <w:t>4. Heavens and service</w:t>
      </w:r>
    </w:p>
    <w:p>
      <w:r>
        <w:t>The heavens lift the mind above small concerns. The stanza asks God to turn noble dreams into ministries of love.</w:t>
      </w:r>
    </w:p>
    <w:p>
      <w:pPr>
        <w:pStyle w:val="Heading2"/>
      </w:pPr>
      <w:r>
        <w:t>5. Kept by the Spirit</w:t>
      </w:r>
    </w:p>
    <w:p>
      <w:r>
        <w:t>The final stanza returns to the beginning. The renewed life must also be kept by God: pure, strong, and true.</w:t>
      </w:r>
    </w:p>
    <w:p>
      <w:pPr>
        <w:pStyle w:val="Heading1"/>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vAlign w:val="top"/>
            <w:shd w:fill="E7E0C8"/>
          </w:tcPr>
          <w:p>
            <w:pPr>
              <w:spacing w:after="40"/>
            </w:pPr>
            <w:r/>
            <w:r>
              <w:rPr>
                <w:rFonts w:ascii="Aptos" w:hAnsi="Aptos"/>
                <w:b/>
                <w:sz w:val="21"/>
              </w:rPr>
              <w:t>Hymn Theme</w:t>
            </w:r>
          </w:p>
        </w:tc>
        <w:tc>
          <w:tcPr>
            <w:tcW w:type="dxa" w:w="3456"/>
            <w:vAlign w:val="top"/>
            <w:shd w:fill="E7E0C8"/>
          </w:tcPr>
          <w:p>
            <w:pPr>
              <w:spacing w:after="40"/>
            </w:pPr>
            <w:r/>
            <w:r>
              <w:rPr>
                <w:rFonts w:ascii="Aptos" w:hAnsi="Aptos"/>
                <w:b/>
                <w:sz w:val="21"/>
              </w:rPr>
              <w:t>Scripture Connection</w:t>
            </w:r>
          </w:p>
        </w:tc>
        <w:tc>
          <w:tcPr>
            <w:tcW w:type="dxa" w:w="3456"/>
            <w:vAlign w:val="top"/>
            <w:shd w:fill="E7E0C8"/>
          </w:tcPr>
          <w:p>
            <w:pPr>
              <w:spacing w:after="40"/>
            </w:pPr>
            <w:r/>
            <w:r>
              <w:rPr>
                <w:rFonts w:ascii="Aptos" w:hAnsi="Aptos"/>
                <w:b/>
                <w:sz w:val="21"/>
              </w:rPr>
              <w:t>Discussion Prompt</w:t>
            </w:r>
          </w:p>
        </w:tc>
      </w:tr>
      <w:tr>
        <w:tc>
          <w:tcPr>
            <w:tcW w:type="dxa" w:w="3456"/>
            <w:vAlign w:val="top"/>
          </w:tcPr>
          <w:p>
            <w:pPr>
              <w:spacing w:after="40"/>
            </w:pPr>
            <w:r/>
            <w:r>
              <w:rPr>
                <w:rFonts w:ascii="Aptos" w:hAnsi="Aptos"/>
                <w:b w:val="0"/>
                <w:sz w:val="21"/>
              </w:rPr>
              <w:t>Clean heart</w:t>
            </w:r>
          </w:p>
        </w:tc>
        <w:tc>
          <w:tcPr>
            <w:tcW w:type="dxa" w:w="3456"/>
            <w:vAlign w:val="top"/>
          </w:tcPr>
          <w:p>
            <w:pPr>
              <w:spacing w:after="40"/>
            </w:pPr>
            <w:r/>
            <w:r>
              <w:rPr>
                <w:rFonts w:ascii="Aptos" w:hAnsi="Aptos"/>
                <w:b w:val="0"/>
                <w:sz w:val="21"/>
              </w:rPr>
              <w:t>Psalm 51:10-12</w:t>
            </w:r>
          </w:p>
        </w:tc>
        <w:tc>
          <w:tcPr>
            <w:tcW w:type="dxa" w:w="3456"/>
            <w:vAlign w:val="top"/>
          </w:tcPr>
          <w:p>
            <w:pPr>
              <w:spacing w:after="40"/>
            </w:pPr>
            <w:r/>
            <w:r>
              <w:rPr>
                <w:rFonts w:ascii="Aptos" w:hAnsi="Aptos"/>
                <w:b w:val="0"/>
                <w:sz w:val="21"/>
              </w:rPr>
              <w:t>Where do you need God to renew your inner life?</w:t>
            </w:r>
          </w:p>
        </w:tc>
      </w:tr>
      <w:tr>
        <w:tc>
          <w:tcPr>
            <w:tcW w:type="dxa" w:w="3456"/>
            <w:vAlign w:val="top"/>
          </w:tcPr>
          <w:p>
            <w:pPr>
              <w:spacing w:after="40"/>
            </w:pPr>
            <w:r/>
            <w:r>
              <w:rPr>
                <w:rFonts w:ascii="Aptos" w:hAnsi="Aptos"/>
                <w:b w:val="0"/>
                <w:sz w:val="21"/>
              </w:rPr>
              <w:t>Creation and awe</w:t>
            </w:r>
          </w:p>
        </w:tc>
        <w:tc>
          <w:tcPr>
            <w:tcW w:type="dxa" w:w="3456"/>
            <w:vAlign w:val="top"/>
          </w:tcPr>
          <w:p>
            <w:pPr>
              <w:spacing w:after="40"/>
            </w:pPr>
            <w:r/>
            <w:r>
              <w:rPr>
                <w:rFonts w:ascii="Aptos" w:hAnsi="Aptos"/>
                <w:b w:val="0"/>
                <w:sz w:val="21"/>
              </w:rPr>
              <w:t>Psalm 33:6-22</w:t>
            </w:r>
          </w:p>
        </w:tc>
        <w:tc>
          <w:tcPr>
            <w:tcW w:type="dxa" w:w="3456"/>
            <w:vAlign w:val="top"/>
          </w:tcPr>
          <w:p>
            <w:pPr>
              <w:spacing w:after="40"/>
            </w:pPr>
            <w:r/>
            <w:r>
              <w:rPr>
                <w:rFonts w:ascii="Aptos" w:hAnsi="Aptos"/>
                <w:b w:val="0"/>
                <w:sz w:val="21"/>
              </w:rPr>
              <w:t>How does creation lead you toward worship?</w:t>
            </w:r>
          </w:p>
        </w:tc>
      </w:tr>
      <w:tr>
        <w:tc>
          <w:tcPr>
            <w:tcW w:type="dxa" w:w="3456"/>
            <w:vAlign w:val="top"/>
          </w:tcPr>
          <w:p>
            <w:pPr>
              <w:spacing w:after="40"/>
            </w:pPr>
            <w:r/>
            <w:r>
              <w:rPr>
                <w:rFonts w:ascii="Aptos" w:hAnsi="Aptos"/>
                <w:b w:val="0"/>
                <w:sz w:val="21"/>
              </w:rPr>
              <w:t>Transformed mind</w:t>
            </w:r>
          </w:p>
        </w:tc>
        <w:tc>
          <w:tcPr>
            <w:tcW w:type="dxa" w:w="3456"/>
            <w:vAlign w:val="top"/>
          </w:tcPr>
          <w:p>
            <w:pPr>
              <w:spacing w:after="40"/>
            </w:pPr>
            <w:r/>
            <w:r>
              <w:rPr>
                <w:rFonts w:ascii="Aptos" w:hAnsi="Aptos"/>
                <w:b w:val="0"/>
                <w:sz w:val="21"/>
              </w:rPr>
              <w:t>Romans 12:1-2</w:t>
            </w:r>
          </w:p>
        </w:tc>
        <w:tc>
          <w:tcPr>
            <w:tcW w:type="dxa" w:w="3456"/>
            <w:vAlign w:val="top"/>
          </w:tcPr>
          <w:p>
            <w:pPr>
              <w:spacing w:after="40"/>
            </w:pPr>
            <w:r/>
            <w:r>
              <w:rPr>
                <w:rFonts w:ascii="Aptos" w:hAnsi="Aptos"/>
                <w:b w:val="0"/>
                <w:sz w:val="21"/>
              </w:rPr>
              <w:t>What thought patterns need to be lifted Godward?</w:t>
            </w:r>
          </w:p>
        </w:tc>
      </w:tr>
      <w:tr>
        <w:tc>
          <w:tcPr>
            <w:tcW w:type="dxa" w:w="3456"/>
            <w:vAlign w:val="top"/>
          </w:tcPr>
          <w:p>
            <w:pPr>
              <w:spacing w:after="40"/>
            </w:pPr>
            <w:r/>
            <w:r>
              <w:rPr>
                <w:rFonts w:ascii="Aptos" w:hAnsi="Aptos"/>
                <w:b w:val="0"/>
                <w:sz w:val="21"/>
              </w:rPr>
              <w:t>New self</w:t>
            </w:r>
          </w:p>
        </w:tc>
        <w:tc>
          <w:tcPr>
            <w:tcW w:type="dxa" w:w="3456"/>
            <w:vAlign w:val="top"/>
          </w:tcPr>
          <w:p>
            <w:pPr>
              <w:spacing w:after="40"/>
            </w:pPr>
            <w:r/>
            <w:r>
              <w:rPr>
                <w:rFonts w:ascii="Aptos" w:hAnsi="Aptos"/>
                <w:b w:val="0"/>
                <w:sz w:val="21"/>
              </w:rPr>
              <w:t>Ephesians 4:22-24</w:t>
            </w:r>
          </w:p>
        </w:tc>
        <w:tc>
          <w:tcPr>
            <w:tcW w:type="dxa" w:w="3456"/>
            <w:vAlign w:val="top"/>
          </w:tcPr>
          <w:p>
            <w:pPr>
              <w:spacing w:after="40"/>
            </w:pPr>
            <w:r/>
            <w:r>
              <w:rPr>
                <w:rFonts w:ascii="Aptos" w:hAnsi="Aptos"/>
                <w:b w:val="0"/>
                <w:sz w:val="21"/>
              </w:rPr>
              <w:t>Which virtue in the hymn needs attention this week?</w:t>
            </w:r>
          </w:p>
        </w:tc>
      </w:tr>
      <w:tr>
        <w:tc>
          <w:tcPr>
            <w:tcW w:type="dxa" w:w="3456"/>
            <w:vAlign w:val="top"/>
          </w:tcPr>
          <w:p>
            <w:pPr>
              <w:spacing w:after="40"/>
            </w:pPr>
            <w:r/>
            <w:r>
              <w:rPr>
                <w:rFonts w:ascii="Aptos" w:hAnsi="Aptos"/>
                <w:b w:val="0"/>
                <w:sz w:val="21"/>
              </w:rPr>
              <w:t>Loving service</w:t>
            </w:r>
          </w:p>
        </w:tc>
        <w:tc>
          <w:tcPr>
            <w:tcW w:type="dxa" w:w="3456"/>
            <w:vAlign w:val="top"/>
          </w:tcPr>
          <w:p>
            <w:pPr>
              <w:spacing w:after="40"/>
            </w:pPr>
            <w:r/>
            <w:r>
              <w:rPr>
                <w:rFonts w:ascii="Aptos" w:hAnsi="Aptos"/>
                <w:b w:val="0"/>
                <w:sz w:val="21"/>
              </w:rPr>
              <w:t>Psalm 90:17</w:t>
            </w:r>
          </w:p>
        </w:tc>
        <w:tc>
          <w:tcPr>
            <w:tcW w:type="dxa" w:w="3456"/>
            <w:vAlign w:val="top"/>
          </w:tcPr>
          <w:p>
            <w:pPr>
              <w:spacing w:after="40"/>
            </w:pPr>
            <w:r/>
            <w:r>
              <w:rPr>
                <w:rFonts w:ascii="Aptos" w:hAnsi="Aptos"/>
                <w:b w:val="0"/>
                <w:sz w:val="21"/>
              </w:rPr>
              <w:t>What ministry of love could begin with one simple action?</w:t>
            </w:r>
          </w:p>
        </w:tc>
      </w:tr>
    </w:tbl>
    <w:p>
      <w:pPr>
        <w:pStyle w:val="Heading1"/>
      </w:pPr>
      <w:r>
        <w:t>Discussion Questions</w:t>
      </w:r>
    </w:p>
    <w:p>
      <w:r>
        <w:t>What does the hymn teach about the relationship between creation and Christian formation?</w:t>
      </w:r>
    </w:p>
    <w:p>
      <w:r>
        <w:t>Why is it important that the prayer is addressed to God, not to creation itself?</w:t>
      </w:r>
    </w:p>
    <w:p>
      <w:r>
        <w:t>How does Psalm 51 deepen the meaning of “make my heart anew”?</w:t>
      </w:r>
    </w:p>
    <w:p>
      <w:r>
        <w:t>Which image gives the clearest picture of a virtue you want God to form in you?</w:t>
      </w:r>
    </w:p>
    <w:p>
      <w:r>
        <w:t>What might “noble action” look like in a family, church, workplace, or community?</w:t>
      </w:r>
    </w:p>
    <w:p>
      <w:r>
        <w:t>How can a congregation use this hymn well in worship or Christian education?</w:t>
      </w:r>
    </w:p>
    <w:p>
      <w:r>
        <w:t>What is one ministry of love your group could practice together?</w:t>
      </w:r>
    </w:p>
    <w:p>
      <w:pPr>
        <w:pStyle w:val="Heading1"/>
      </w:pPr>
      <w:r>
        <w:t>Practice This Week</w:t>
      </w:r>
    </w:p>
    <w:p>
      <w:r>
        <w:t>Pray Psalm 51:10 each morning: “Create in me a clean heart, O God.”</w:t>
      </w:r>
    </w:p>
    <w:p>
      <w:r>
        <w:t>Take a short walk and turn one created image into prayer.</w:t>
      </w:r>
    </w:p>
    <w:p>
      <w:r>
        <w:t>Name one virtue from the hymn and ask the Holy Spirit to form it in you.</w:t>
      </w:r>
    </w:p>
    <w:p>
      <w:r>
        <w:t>Turn one good intention into a practical act of service.</w:t>
      </w:r>
    </w:p>
    <w:p>
      <w:pPr>
        <w:pStyle w:val="Heading1"/>
      </w:pPr>
      <w:r>
        <w:t>Optional Leader Notes</w:t>
      </w:r>
    </w:p>
    <w:p>
      <w:r>
        <w:t>Keep the discussion grounded in prayer and discipleship. The hymn is not merely about enjoying nature; it asks God to recreate the heart and send renewed people into ministries of love. Encourage concrete examples rather than abstract answers.</w:t>
      </w:r>
    </w:p>
    <w:p>
      <w:pPr>
        <w:pStyle w:val="Heading1"/>
      </w:pPr>
      <w:r>
        <w:t>Closing Prayer</w:t>
      </w:r>
    </w:p>
    <w:p>
      <w:r>
        <w:t>Creator God, you fill the earth with beauty and call us to lives of holiness. By your Spirit, make our hearts clean, steady, glad, upright, and ready for love. Turn our best intentions into faithful service. Amen.</w:t>
      </w:r>
    </w:p>
    <w:p>
      <w:pPr>
        <w:spacing w:before="160"/>
      </w:pPr>
      <w:r>
        <w:rPr>
          <w:color w:val="787878"/>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20353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415C41"/>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5E4E3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 Who Touchest Earth with Beauty Small Group Handout</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