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Georgia" w:hAnsi="Georgia"/>
          <w:b/>
          <w:color w:val="543021"/>
          <w:sz w:val="44"/>
        </w:rPr>
        <w:t>The Cross Above the Hills of Time</w:t>
      </w:r>
    </w:p>
    <w:p>
      <w:pPr>
        <w:spacing w:after="160"/>
        <w:jc w:val="center"/>
      </w:pPr>
      <w:r>
        <w:rPr>
          <w:rFonts w:ascii="Aptos" w:hAnsi="Aptos"/>
          <w:color w:val="485056"/>
          <w:sz w:val="21"/>
        </w:rPr>
        <w:t>Sermon Outline Based on Above the Hills of Time</w:t>
      </w:r>
    </w:p>
    <w:p>
      <w:pPr>
        <w:pStyle w:val="Heading2"/>
      </w:pPr>
      <w:r>
        <w:t>Main Text and Supporting Scriptures</w:t>
      </w:r>
    </w:p>
    <w:p>
      <w:pPr>
        <w:spacing w:after="80" w:line="252" w:lineRule="auto"/>
      </w:pPr>
      <w:r>
        <w:t>Main text: John 12:32. Supporting texts: Galatians 6:14; Romans 5:8; 1 Peter 2:24; 2 Corinthians 5:17; 1 John 4:9-10.</w:t>
      </w:r>
    </w:p>
    <w:p>
      <w:pPr>
        <w:pStyle w:val="Heading2"/>
      </w:pPr>
      <w:r>
        <w:t>Big Idea</w:t>
      </w:r>
    </w:p>
    <w:p>
      <w:pPr>
        <w:spacing w:after="80" w:line="252" w:lineRule="auto"/>
      </w:pPr>
      <w:r>
        <w:t>Because Christ was lifted up on the cross, sinners may look to him for mercy, receive new life, and answer his love with lifelong devotion.</w:t>
      </w:r>
    </w:p>
    <w:p>
      <w:pPr>
        <w:pStyle w:val="Heading2"/>
      </w:pPr>
      <w:r>
        <w:t>Introduction</w:t>
      </w:r>
    </w:p>
    <w:p>
      <w:pPr>
        <w:spacing w:after="80" w:line="252" w:lineRule="auto"/>
      </w:pPr>
      <w:r>
        <w:t>Many things rise and fall with time: reputations, nations, buildings, sorrows, and seasons of life. Thomas Tiplady gives the church a different sightline. Above the hills of time, the cross still gleams. The sermon should invite hearers to look away from self-salvation and look again to Christ lifted up for the life of the world.</w:t>
      </w:r>
    </w:p>
    <w:p>
      <w:pPr>
        <w:pStyle w:val="Heading2"/>
      </w:pPr>
      <w:r>
        <w:t>I. The Cross Stands Above the Passing Ages</w:t>
      </w:r>
    </w:p>
    <w:p>
      <w:pPr>
        <w:pStyle w:val="Heading3"/>
      </w:pPr>
      <w:r>
        <w:t>Biblical support</w:t>
      </w:r>
    </w:p>
    <w:p>
      <w:pPr>
        <w:spacing w:after="80" w:line="252" w:lineRule="auto"/>
      </w:pPr>
      <w:r>
        <w:t>John 12:32; Galatians 6:14</w:t>
      </w:r>
    </w:p>
    <w:p>
      <w:pPr>
        <w:pStyle w:val="Heading3"/>
      </w:pPr>
      <w:r>
        <w:t>Explanation</w:t>
      </w:r>
    </w:p>
    <w:p>
      <w:pPr>
        <w:spacing w:after="80" w:line="252" w:lineRule="auto"/>
      </w:pPr>
      <w:r>
        <w:t>The cross is not a relic of religious history. It is the lasting center of Christian faith. Jesus speaks of being lifted up so that people are drawn to him. Paul refuses to boast in anything except the cross because there God's saving work is revealed.</w:t>
      </w:r>
    </w:p>
    <w:p>
      <w:pPr>
        <w:pStyle w:val="Heading3"/>
      </w:pPr>
      <w:r>
        <w:t>Hymn connection</w:t>
      </w:r>
    </w:p>
    <w:p>
      <w:pPr>
        <w:spacing w:after="80" w:line="252" w:lineRule="auto"/>
      </w:pPr>
      <w:r>
        <w:t>The hymn places this truth in the language of sight, longing, pardon, and love. It helps the congregation sing what the sermon proclaims.</w:t>
      </w:r>
    </w:p>
    <w:p>
      <w:pPr>
        <w:pStyle w:val="Heading3"/>
      </w:pPr>
      <w:r>
        <w:t>Illustration idea</w:t>
      </w:r>
    </w:p>
    <w:p>
      <w:pPr>
        <w:spacing w:after="80" w:line="252" w:lineRule="auto"/>
      </w:pPr>
      <w:r>
        <w:t>Use the image of a lighthouse or morning light seen by people at sea. The light does not remove the storm at once, but it gives direction, hope, and a place to steer.</w:t>
      </w:r>
    </w:p>
    <w:p>
      <w:pPr>
        <w:pStyle w:val="Heading3"/>
      </w:pPr>
      <w:r>
        <w:t>Application</w:t>
      </w:r>
    </w:p>
    <w:p>
      <w:pPr>
        <w:spacing w:after="80" w:line="252" w:lineRule="auto"/>
      </w:pPr>
      <w:r>
        <w:t>Call hearers to bring their confusion, pride, and self-reliance under the light of the cross.</w:t>
      </w:r>
    </w:p>
    <w:p>
      <w:pPr>
        <w:pStyle w:val="Heading2"/>
      </w:pPr>
      <w:r>
        <w:t>II. The Cross Reveals the Love of God</w:t>
      </w:r>
    </w:p>
    <w:p>
      <w:pPr>
        <w:pStyle w:val="Heading3"/>
      </w:pPr>
      <w:r>
        <w:t>Biblical support</w:t>
      </w:r>
    </w:p>
    <w:p>
      <w:pPr>
        <w:spacing w:after="80" w:line="252" w:lineRule="auto"/>
      </w:pPr>
      <w:r>
        <w:t>Romans 5:8; 1 John 4:9-10</w:t>
      </w:r>
    </w:p>
    <w:p>
      <w:pPr>
        <w:pStyle w:val="Heading3"/>
      </w:pPr>
      <w:r>
        <w:t>Explanation</w:t>
      </w:r>
    </w:p>
    <w:p>
      <w:pPr>
        <w:spacing w:after="80" w:line="252" w:lineRule="auto"/>
      </w:pPr>
      <w:r>
        <w:t>The hymn treats the cross as love streaming into human darkness. Scripture defines that love carefully: Christ died for sinners, and the Father sent the Son as the atoning sacrifice for sin. This is love with saving power.</w:t>
      </w:r>
    </w:p>
    <w:p>
      <w:pPr>
        <w:pStyle w:val="Heading3"/>
      </w:pPr>
      <w:r>
        <w:t>Hymn connection</w:t>
      </w:r>
    </w:p>
    <w:p>
      <w:pPr>
        <w:spacing w:after="80" w:line="252" w:lineRule="auto"/>
      </w:pPr>
      <w:r>
        <w:t>The hymn places this truth in the language of sight, longing, pardon, and love. It helps the congregation sing what the sermon proclaims.</w:t>
      </w:r>
    </w:p>
    <w:p>
      <w:pPr>
        <w:pStyle w:val="Heading3"/>
      </w:pPr>
      <w:r>
        <w:t>Illustration idea</w:t>
      </w:r>
    </w:p>
    <w:p>
      <w:pPr>
        <w:spacing w:after="80" w:line="252" w:lineRule="auto"/>
      </w:pPr>
      <w:r>
        <w:t>Contrast sentimental love with costly love. True love acts for the good of the beloved at real cost.</w:t>
      </w:r>
    </w:p>
    <w:p>
      <w:pPr>
        <w:pStyle w:val="Heading3"/>
      </w:pPr>
      <w:r>
        <w:t>Application</w:t>
      </w:r>
    </w:p>
    <w:p>
      <w:pPr>
        <w:spacing w:after="80" w:line="252" w:lineRule="auto"/>
      </w:pPr>
      <w:r>
        <w:t>Invite the congregation to stop measuring God's love by changing circumstances and to measure it by Christ crucified.</w:t>
      </w:r>
    </w:p>
    <w:p>
      <w:pPr>
        <w:pStyle w:val="Heading2"/>
      </w:pPr>
      <w:r>
        <w:t>III. The Cross Gives Pardon and New Birth</w:t>
      </w:r>
    </w:p>
    <w:p>
      <w:pPr>
        <w:pStyle w:val="Heading3"/>
      </w:pPr>
      <w:r>
        <w:t>Biblical support</w:t>
      </w:r>
    </w:p>
    <w:p>
      <w:pPr>
        <w:spacing w:after="80" w:line="252" w:lineRule="auto"/>
      </w:pPr>
      <w:r>
        <w:t>1 Peter 2:24; 2 Corinthians 5:17</w:t>
      </w:r>
    </w:p>
    <w:p>
      <w:pPr>
        <w:pStyle w:val="Heading3"/>
      </w:pPr>
      <w:r>
        <w:t>Explanation</w:t>
      </w:r>
    </w:p>
    <w:p>
      <w:pPr>
        <w:spacing w:after="80" w:line="252" w:lineRule="auto"/>
      </w:pPr>
      <w:r>
        <w:t>The hymn moves from beholding to receiving. Christ bore sins in his body on the tree so that believers might live to righteousness. In Christ, old things pass away and new life begins.</w:t>
      </w:r>
    </w:p>
    <w:p>
      <w:pPr>
        <w:pStyle w:val="Heading3"/>
      </w:pPr>
      <w:r>
        <w:t>Hymn connection</w:t>
      </w:r>
    </w:p>
    <w:p>
      <w:pPr>
        <w:spacing w:after="80" w:line="252" w:lineRule="auto"/>
      </w:pPr>
      <w:r>
        <w:t>The hymn places this truth in the language of sight, longing, pardon, and love. It helps the congregation sing what the sermon proclaims.</w:t>
      </w:r>
    </w:p>
    <w:p>
      <w:pPr>
        <w:pStyle w:val="Heading3"/>
      </w:pPr>
      <w:r>
        <w:t>Illustration idea</w:t>
      </w:r>
    </w:p>
    <w:p>
      <w:pPr>
        <w:spacing w:after="80" w:line="252" w:lineRule="auto"/>
      </w:pPr>
      <w:r>
        <w:t>Picture a debtor released from crushing debt and then given a new name, a new home, and a new future.</w:t>
      </w:r>
    </w:p>
    <w:p>
      <w:pPr>
        <w:pStyle w:val="Heading3"/>
      </w:pPr>
      <w:r>
        <w:t>Application</w:t>
      </w:r>
    </w:p>
    <w:p>
      <w:pPr>
        <w:spacing w:after="80" w:line="252" w:lineRule="auto"/>
      </w:pPr>
      <w:r>
        <w:t>Speak directly to the guilty, ashamed, and spiritually weary: pardon is not earned by better promises; it is received from Christ.</w:t>
      </w:r>
    </w:p>
    <w:p>
      <w:pPr>
        <w:pStyle w:val="Heading2"/>
      </w:pPr>
      <w:r>
        <w:t>IV. The Cross Awakens Answering Love</w:t>
      </w:r>
    </w:p>
    <w:p>
      <w:pPr>
        <w:pStyle w:val="Heading3"/>
      </w:pPr>
      <w:r>
        <w:t>Biblical support</w:t>
      </w:r>
    </w:p>
    <w:p>
      <w:pPr>
        <w:spacing w:after="80" w:line="252" w:lineRule="auto"/>
      </w:pPr>
      <w:r>
        <w:t>1 John 4:19; Romans 12:1</w:t>
      </w:r>
    </w:p>
    <w:p>
      <w:pPr>
        <w:pStyle w:val="Heading3"/>
      </w:pPr>
      <w:r>
        <w:t>Explanation</w:t>
      </w:r>
    </w:p>
    <w:p>
      <w:pPr>
        <w:spacing w:after="80" w:line="252" w:lineRule="auto"/>
      </w:pPr>
      <w:r>
        <w:t>The hymn closes in consecration. Christian devotion is not the price paid to obtain mercy. It is the grateful answer of a heart already loved, forgiven, and made new.</w:t>
      </w:r>
    </w:p>
    <w:p>
      <w:pPr>
        <w:pStyle w:val="Heading3"/>
      </w:pPr>
      <w:r>
        <w:t>Hymn connection</w:t>
      </w:r>
    </w:p>
    <w:p>
      <w:pPr>
        <w:spacing w:after="80" w:line="252" w:lineRule="auto"/>
      </w:pPr>
      <w:r>
        <w:t>The hymn places this truth in the language of sight, longing, pardon, and love. It helps the congregation sing what the sermon proclaims.</w:t>
      </w:r>
    </w:p>
    <w:p>
      <w:pPr>
        <w:pStyle w:val="Heading3"/>
      </w:pPr>
      <w:r>
        <w:t>Illustration idea</w:t>
      </w:r>
    </w:p>
    <w:p>
      <w:pPr>
        <w:spacing w:after="80" w:line="252" w:lineRule="auto"/>
      </w:pPr>
      <w:r>
        <w:t>A bell rings and an echo answers. The echo does not create the bell's sound; it responds to it.</w:t>
      </w:r>
    </w:p>
    <w:p>
      <w:pPr>
        <w:pStyle w:val="Heading3"/>
      </w:pPr>
      <w:r>
        <w:t>Application</w:t>
      </w:r>
    </w:p>
    <w:p>
      <w:pPr>
        <w:spacing w:after="80" w:line="252" w:lineRule="auto"/>
      </w:pPr>
      <w:r>
        <w:t>Call believers to visible gratitude: worship, mercy, obedience, forgiveness, and patient hope.</w:t>
      </w:r>
    </w:p>
    <w:p>
      <w:pPr>
        <w:pStyle w:val="Heading2"/>
      </w:pPr>
      <w:r>
        <w:t>Christ-Centered Gospel Connection</w:t>
      </w:r>
    </w:p>
    <w:p>
      <w:pPr>
        <w:spacing w:after="80" w:line="252" w:lineRule="auto"/>
      </w:pPr>
      <w:r>
        <w:t>The cross is not merely an example of courage or compassion. It is the saving act of the Son of God for sinners. The one lifted up draws people not to admire him from a distance but to trust him, receive forgiveness, and live in the newness he gives.</w:t>
      </w:r>
    </w:p>
    <w:p>
      <w:pPr>
        <w:pStyle w:val="Heading2"/>
      </w:pPr>
      <w:r>
        <w:t>Pastoral Applications</w:t>
      </w:r>
    </w:p>
    <w:p>
      <w:pPr>
        <w:pStyle w:val="ListBullet"/>
        <w:spacing w:after="40" w:line="250" w:lineRule="auto"/>
      </w:pPr>
      <w:r>
        <w:t>To the anxious: the cross remains steady when circumstances are not.</w:t>
      </w:r>
    </w:p>
    <w:p>
      <w:pPr>
        <w:pStyle w:val="ListBullet"/>
        <w:spacing w:after="40" w:line="250" w:lineRule="auto"/>
      </w:pPr>
      <w:r>
        <w:t>To the grieving: Christ's love shines into the valley and promises final fellowship with him.</w:t>
      </w:r>
    </w:p>
    <w:p>
      <w:pPr>
        <w:pStyle w:val="ListBullet"/>
        <w:spacing w:after="40" w:line="250" w:lineRule="auto"/>
      </w:pPr>
      <w:r>
        <w:t>To the guilty: pardon is found in Christ's completed work, not in self-punishment.</w:t>
      </w:r>
    </w:p>
    <w:p>
      <w:pPr>
        <w:pStyle w:val="ListBullet"/>
        <w:spacing w:after="40" w:line="250" w:lineRule="auto"/>
      </w:pPr>
      <w:r>
        <w:t>To the proud: the cross leaves no room for boasting except in the Lord.</w:t>
      </w:r>
    </w:p>
    <w:p>
      <w:pPr>
        <w:pStyle w:val="ListBullet"/>
        <w:spacing w:after="40" w:line="250" w:lineRule="auto"/>
      </w:pPr>
      <w:r>
        <w:t>To the weary servant: answering love grows from receiving love first.</w:t>
      </w:r>
    </w:p>
    <w:p>
      <w:pPr>
        <w:pStyle w:val="Heading2"/>
      </w:pPr>
      <w:r>
        <w:t>Conclusion and Call to Response</w:t>
      </w:r>
    </w:p>
    <w:p>
      <w:pPr>
        <w:spacing w:after="80" w:line="252" w:lineRule="auto"/>
      </w:pPr>
      <w:r>
        <w:t>End by asking the congregation to look again to the lifted Christ. The sermon may close with a quiet invitation: bring sin, fear, and weariness to the cross; receive the mercy of Christ; answer his love with a life surrendered to him.</w:t>
      </w:r>
    </w:p>
    <w:p>
      <w:pPr>
        <w:pStyle w:val="Heading2"/>
      </w:pPr>
      <w:r>
        <w:t>Suggested Closing Prayer</w:t>
      </w:r>
    </w:p>
    <w:p>
      <w:pPr>
        <w:spacing w:after="80" w:line="252" w:lineRule="auto"/>
      </w:pPr>
      <w:r>
        <w:t>Crucified and risen Lord, draw us to yourself. Let the light of your cross expose our sin, heal our shame, and awaken our love. Make us new by your grace, and send us out to live as people who have been loved at Calvary. Amen.</w:t>
      </w:r>
    </w:p>
    <w:p>
      <w:pPr>
        <w:spacing w:before="120" w:after="0"/>
        <w:jc w:val="center"/>
      </w:pPr>
      <w:r>
        <w:rPr>
          <w:rFonts w:ascii="Aptos" w:hAnsi="Aptos"/>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35" w:right="864" w:bottom="835"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543021"/>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123451"/>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73492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Above the Hills of Time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