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233641"/>
          <w:sz w:val="44"/>
        </w:rPr>
        <w:t>All Creatures of Our God and King</w:t>
      </w:r>
    </w:p>
    <w:p>
      <w:pPr>
        <w:jc w:val="center"/>
      </w:pPr>
      <w:r>
        <w:rPr>
          <w:i/>
          <w:color w:val="555555"/>
          <w:sz w:val="21"/>
        </w:rPr>
        <w:t>Small Group Handout</w:t>
      </w:r>
    </w:p>
    <w:p>
      <w:pPr>
        <w:jc w:val="center"/>
      </w:pPr>
      <w:r>
        <w:rPr>
          <w:color w:val="5F5F5F"/>
          <w:sz w:val="19"/>
        </w:rPr>
        <w:t>First line: “All creatures of our God and King”</w:t>
      </w:r>
    </w:p>
    <w:p>
      <w:r>
        <w:t>Purpose: to help a group join the praise of creation, see the Creator’s goodness, and respond with humble, Christ-centered worship.</w:t>
      </w:r>
    </w:p>
    <w:p>
      <w:pPr>
        <w:pStyle w:val="Heading1"/>
      </w:pPr>
      <w:r>
        <w:t>Opening Reflection</w:t>
      </w:r>
    </w:p>
    <w:p>
      <w:pPr>
        <w:pStyle w:val="ListNumber"/>
        <w:spacing w:after="40"/>
      </w:pPr>
      <w:r>
        <w:t>Where have you recently noticed God’s wisdom or generosity in creation?</w:t>
      </w:r>
    </w:p>
    <w:p>
      <w:pPr>
        <w:pStyle w:val="ListNumber"/>
        <w:spacing w:after="40"/>
      </w:pPr>
      <w:r>
        <w:t>What helps you move from admiring creation to praising the Creator?</w:t>
      </w:r>
    </w:p>
    <w:p>
      <w:pPr>
        <w:pStyle w:val="ListNumber"/>
        <w:spacing w:after="40"/>
      </w:pPr>
      <w:r>
        <w:t>How does singing with others enlarge your sense of worship?</w:t>
      </w:r>
    </w:p>
    <w:p>
      <w:pPr>
        <w:pStyle w:val="Heading1"/>
      </w:pPr>
      <w:r>
        <w:t>Brief Hymn Background</w:t>
      </w:r>
    </w:p>
    <w:p>
      <w:r>
        <w:t>This hymn grows from the Canticle of the Sun associated with Francis of Assisi (1182-1226), a medieval song of praise that uses creation imagery to honor God. William Henry Draper (1855-1933), an Anglican priest and scholar, shaped the English paraphrase that became familiar in congregational worship. The hymn is commonly dated in English hymn references to 1919. It is usually sung to LASST UNS ERFREUEN, a German tune first printed in Cologne in 1623. The tune’s repeated alleluia phrases give the hymn its joyful festival character.</w:t>
      </w:r>
    </w:p>
    <w:p>
      <w:pPr>
        <w:pStyle w:val="Heading1"/>
      </w:pPr>
      <w:r>
        <w:t>Primary Scripture</w:t>
      </w:r>
    </w:p>
    <w:p>
      <w:r>
        <w:t>Psalm 148 is the clearest biblical companion: heaven, earth, sun, moon, stars, weather, mountains, animals, rulers, young and old are all summoned to praise the LORD. Psalm 104 celebrates God’s wisdom in making and sustaining the earth. Colossians 1:15-20 teaches that all things were created through Christ and for Christ. Revelation 5:13 looks toward the worship of every created thing before God and the Lamb.</w:t>
      </w:r>
    </w:p>
    <w:p>
      <w:pPr>
        <w:pStyle w:val="Heading1"/>
      </w:pPr>
      <w:r>
        <w:t>Stanza-by-Stanza Study</w:t>
      </w:r>
    </w:p>
    <w:p>
      <w:pPr>
        <w:pStyle w:val="Heading2"/>
      </w:pPr>
      <w:r>
        <w:t>1. Creation invited into praise</w:t>
      </w:r>
    </w:p>
    <w:p>
      <w:r>
        <w:t>The opening calls every creature to lift its voice. The sun and moon become witnesses to God’s glory. Teaching emphasis: Christian worship is larger than personal feeling; it joins the praise of all God has made.</w:t>
      </w:r>
    </w:p>
    <w:p>
      <w:pPr>
        <w:pStyle w:val="Heading2"/>
      </w:pPr>
      <w:r>
        <w:t>2. Wind, clouds, morning, and evening</w:t>
      </w:r>
    </w:p>
    <w:p>
      <w:r>
        <w:t>The hymn turns ordinary patterns of weather and time into reminders of God’s faithfulness. Teaching emphasis: daily rhythms can become calls to gratitude rather than background noise.</w:t>
      </w:r>
    </w:p>
    <w:p>
      <w:pPr>
        <w:pStyle w:val="Heading2"/>
      </w:pPr>
      <w:r>
        <w:t>3. Water and fire</w:t>
      </w:r>
    </w:p>
    <w:p>
      <w:r>
        <w:t>Water and fire are pictured as servants of God’s purposes: refreshing, warming, lighting, and giving life. Teaching emphasis: creation’s usefulness points to the Creator’s generosity.</w:t>
      </w:r>
    </w:p>
    <w:p>
      <w:pPr>
        <w:pStyle w:val="Heading2"/>
      </w:pPr>
      <w:r>
        <w:t>4. Mercy, sorrow, and trust</w:t>
      </w:r>
    </w:p>
    <w:p>
      <w:r>
        <w:t>The hymn moves from nature to the human heart. Tenderness, forgiveness, suffering, and care are brought into praise. Teaching emphasis: praise does not ignore pain; it carries pain to God.</w:t>
      </w:r>
    </w:p>
    <w:p>
      <w:pPr>
        <w:pStyle w:val="Heading2"/>
      </w:pPr>
      <w:r>
        <w:t>5. Doxology</w:t>
      </w:r>
    </w:p>
    <w:p>
      <w:r>
        <w:t>The closing gathers all things into humble worship of Father, Son, and Spirit. Teaching emphasis: creation praise reaches its proper goal when it becomes worship of the triune God.</w:t>
      </w:r>
    </w:p>
    <w:p>
      <w:pPr>
        <w:pStyle w:val="Heading1"/>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E9E2D0"/>
          </w:tcPr>
          <w:p>
            <w:pPr>
              <w:spacing w:after="40"/>
            </w:pPr>
            <w:r/>
            <w:r>
              <w:rPr>
                <w:b/>
                <w:color w:val="2D2D2D"/>
                <w:sz w:val="19"/>
              </w:rPr>
              <w:t>Hymn Theme</w:t>
            </w:r>
          </w:p>
        </w:tc>
        <w:tc>
          <w:tcPr>
            <w:tcW w:type="dxa" w:w="3456"/>
            <w:shd w:fill="E9E2D0"/>
          </w:tcPr>
          <w:p>
            <w:pPr>
              <w:spacing w:after="40"/>
            </w:pPr>
            <w:r/>
            <w:r>
              <w:rPr>
                <w:b/>
                <w:color w:val="2D2D2D"/>
                <w:sz w:val="19"/>
              </w:rPr>
              <w:t>Scripture Connection</w:t>
            </w:r>
          </w:p>
        </w:tc>
        <w:tc>
          <w:tcPr>
            <w:tcW w:type="dxa" w:w="3456"/>
            <w:shd w:fill="E9E2D0"/>
          </w:tcPr>
          <w:p>
            <w:pPr>
              <w:spacing w:after="40"/>
            </w:pPr>
            <w:r/>
            <w:r>
              <w:rPr>
                <w:b/>
                <w:color w:val="2D2D2D"/>
                <w:sz w:val="19"/>
              </w:rPr>
              <w:t>Discussion Prompt</w:t>
            </w:r>
          </w:p>
        </w:tc>
      </w:tr>
      <w:tr>
        <w:tc>
          <w:tcPr>
            <w:tcW w:type="dxa" w:w="3456"/>
            <w:vAlign w:val="top"/>
          </w:tcPr>
          <w:p>
            <w:pPr>
              <w:spacing w:after="40"/>
            </w:pPr>
            <w:r/>
            <w:r>
              <w:rPr>
                <w:b w:val="0"/>
                <w:color w:val="2D2D2D"/>
                <w:sz w:val="19"/>
              </w:rPr>
              <w:t>Creation praises God</w:t>
            </w:r>
          </w:p>
        </w:tc>
        <w:tc>
          <w:tcPr>
            <w:tcW w:type="dxa" w:w="3456"/>
            <w:vAlign w:val="top"/>
          </w:tcPr>
          <w:p>
            <w:pPr>
              <w:spacing w:after="40"/>
            </w:pPr>
            <w:r/>
            <w:r>
              <w:rPr>
                <w:b w:val="0"/>
                <w:color w:val="2D2D2D"/>
                <w:sz w:val="19"/>
              </w:rPr>
              <w:t>Psalm 148:1-14</w:t>
            </w:r>
          </w:p>
        </w:tc>
        <w:tc>
          <w:tcPr>
            <w:tcW w:type="dxa" w:w="3456"/>
            <w:vAlign w:val="top"/>
          </w:tcPr>
          <w:p>
            <w:pPr>
              <w:spacing w:after="40"/>
            </w:pPr>
            <w:r/>
            <w:r>
              <w:rPr>
                <w:b w:val="0"/>
                <w:color w:val="2D2D2D"/>
                <w:sz w:val="19"/>
              </w:rPr>
              <w:t>What parts of creation does the psalm name, and why does that matter?</w:t>
            </w:r>
          </w:p>
        </w:tc>
      </w:tr>
      <w:tr>
        <w:tc>
          <w:tcPr>
            <w:tcW w:type="dxa" w:w="3456"/>
            <w:vAlign w:val="top"/>
          </w:tcPr>
          <w:p>
            <w:pPr>
              <w:spacing w:after="40"/>
            </w:pPr>
            <w:r/>
            <w:r>
              <w:rPr>
                <w:b w:val="0"/>
                <w:color w:val="2D2D2D"/>
                <w:sz w:val="19"/>
              </w:rPr>
              <w:t>God sustains what he made</w:t>
            </w:r>
          </w:p>
        </w:tc>
        <w:tc>
          <w:tcPr>
            <w:tcW w:type="dxa" w:w="3456"/>
            <w:vAlign w:val="top"/>
          </w:tcPr>
          <w:p>
            <w:pPr>
              <w:spacing w:after="40"/>
            </w:pPr>
            <w:r/>
            <w:r>
              <w:rPr>
                <w:b w:val="0"/>
                <w:color w:val="2D2D2D"/>
                <w:sz w:val="19"/>
              </w:rPr>
              <w:t>Psalm 104:24-31</w:t>
            </w:r>
          </w:p>
        </w:tc>
        <w:tc>
          <w:tcPr>
            <w:tcW w:type="dxa" w:w="3456"/>
            <w:vAlign w:val="top"/>
          </w:tcPr>
          <w:p>
            <w:pPr>
              <w:spacing w:after="40"/>
            </w:pPr>
            <w:r/>
            <w:r>
              <w:rPr>
                <w:b w:val="0"/>
                <w:color w:val="2D2D2D"/>
                <w:sz w:val="19"/>
              </w:rPr>
              <w:t>How does providence shape gratitude?</w:t>
            </w:r>
          </w:p>
        </w:tc>
      </w:tr>
      <w:tr>
        <w:tc>
          <w:tcPr>
            <w:tcW w:type="dxa" w:w="3456"/>
            <w:vAlign w:val="top"/>
          </w:tcPr>
          <w:p>
            <w:pPr>
              <w:spacing w:after="40"/>
            </w:pPr>
            <w:r/>
            <w:r>
              <w:rPr>
                <w:b w:val="0"/>
                <w:color w:val="2D2D2D"/>
                <w:sz w:val="19"/>
              </w:rPr>
              <w:t>All things are for Christ</w:t>
            </w:r>
          </w:p>
        </w:tc>
        <w:tc>
          <w:tcPr>
            <w:tcW w:type="dxa" w:w="3456"/>
            <w:vAlign w:val="top"/>
          </w:tcPr>
          <w:p>
            <w:pPr>
              <w:spacing w:after="40"/>
            </w:pPr>
            <w:r/>
            <w:r>
              <w:rPr>
                <w:b w:val="0"/>
                <w:color w:val="2D2D2D"/>
                <w:sz w:val="19"/>
              </w:rPr>
              <w:t>Colossians 1:15-20</w:t>
            </w:r>
          </w:p>
        </w:tc>
        <w:tc>
          <w:tcPr>
            <w:tcW w:type="dxa" w:w="3456"/>
            <w:vAlign w:val="top"/>
          </w:tcPr>
          <w:p>
            <w:pPr>
              <w:spacing w:after="40"/>
            </w:pPr>
            <w:r/>
            <w:r>
              <w:rPr>
                <w:b w:val="0"/>
                <w:color w:val="2D2D2D"/>
                <w:sz w:val="19"/>
              </w:rPr>
              <w:t>How does Christ deepen our view of creation?</w:t>
            </w:r>
          </w:p>
        </w:tc>
      </w:tr>
      <w:tr>
        <w:tc>
          <w:tcPr>
            <w:tcW w:type="dxa" w:w="3456"/>
            <w:vAlign w:val="top"/>
          </w:tcPr>
          <w:p>
            <w:pPr>
              <w:spacing w:after="40"/>
            </w:pPr>
            <w:r/>
            <w:r>
              <w:rPr>
                <w:b w:val="0"/>
                <w:color w:val="2D2D2D"/>
                <w:sz w:val="19"/>
              </w:rPr>
              <w:t>Worship reaches its goal</w:t>
            </w:r>
          </w:p>
        </w:tc>
        <w:tc>
          <w:tcPr>
            <w:tcW w:type="dxa" w:w="3456"/>
            <w:vAlign w:val="top"/>
          </w:tcPr>
          <w:p>
            <w:pPr>
              <w:spacing w:after="40"/>
            </w:pPr>
            <w:r/>
            <w:r>
              <w:rPr>
                <w:b w:val="0"/>
                <w:color w:val="2D2D2D"/>
                <w:sz w:val="19"/>
              </w:rPr>
              <w:t>Revelation 5:13</w:t>
            </w:r>
          </w:p>
        </w:tc>
        <w:tc>
          <w:tcPr>
            <w:tcW w:type="dxa" w:w="3456"/>
            <w:vAlign w:val="top"/>
          </w:tcPr>
          <w:p>
            <w:pPr>
              <w:spacing w:after="40"/>
            </w:pPr>
            <w:r/>
            <w:r>
              <w:rPr>
                <w:b w:val="0"/>
                <w:color w:val="2D2D2D"/>
                <w:sz w:val="19"/>
              </w:rPr>
              <w:t>What hope is pictured when every creature praises God?</w:t>
            </w:r>
          </w:p>
        </w:tc>
      </w:tr>
    </w:tbl>
    <w:p>
      <w:pPr>
        <w:pStyle w:val="Heading1"/>
      </w:pPr>
      <w:r>
        <w:t>Discussion Questions</w:t>
      </w:r>
    </w:p>
    <w:p>
      <w:pPr>
        <w:pStyle w:val="ListNumber"/>
        <w:spacing w:after="40"/>
      </w:pPr>
      <w:r>
        <w:t>How does Psalm 148 protect the hymn from becoming mere nature appreciation?</w:t>
      </w:r>
    </w:p>
    <w:p>
      <w:pPr>
        <w:pStyle w:val="ListNumber"/>
        <w:spacing w:after="40"/>
      </w:pPr>
      <w:r>
        <w:t>Which image in the hymn most naturally leads you to praise?</w:t>
      </w:r>
    </w:p>
    <w:p>
      <w:pPr>
        <w:pStyle w:val="ListNumber"/>
        <w:spacing w:after="40"/>
      </w:pPr>
      <w:r>
        <w:t>Why does it matter that creation praises God rather than being treated as divine?</w:t>
      </w:r>
    </w:p>
    <w:p>
      <w:pPr>
        <w:pStyle w:val="ListNumber"/>
        <w:spacing w:after="40"/>
      </w:pPr>
      <w:r>
        <w:t>How does Colossians 1 connect this hymn with Christ?</w:t>
      </w:r>
    </w:p>
    <w:p>
      <w:pPr>
        <w:pStyle w:val="ListNumber"/>
        <w:spacing w:after="40"/>
      </w:pPr>
      <w:r>
        <w:t>What does the hymn teach us about worship when we are joyful?</w:t>
      </w:r>
    </w:p>
    <w:p>
      <w:pPr>
        <w:pStyle w:val="ListNumber"/>
        <w:spacing w:after="40"/>
      </w:pPr>
      <w:r>
        <w:t>What does it teach us about worship when we are weary or grieving?</w:t>
      </w:r>
    </w:p>
    <w:p>
      <w:pPr>
        <w:pStyle w:val="ListNumber"/>
        <w:spacing w:after="40"/>
      </w:pPr>
      <w:r>
        <w:t>How can a congregation practice responsible care for creation as a response to worship?</w:t>
      </w:r>
    </w:p>
    <w:p>
      <w:pPr>
        <w:pStyle w:val="ListNumber"/>
        <w:spacing w:after="40"/>
      </w:pPr>
      <w:r>
        <w:t>Where could this hymn fit in your church’s worship life?</w:t>
      </w:r>
    </w:p>
    <w:p>
      <w:pPr>
        <w:pStyle w:val="Heading1"/>
      </w:pPr>
      <w:r>
        <w:t>Practice This Week</w:t>
      </w:r>
    </w:p>
    <w:p>
      <w:pPr>
        <w:pStyle w:val="ListBullet"/>
        <w:spacing w:after="40"/>
        <w:ind w:left="259"/>
      </w:pPr>
      <w:r>
        <w:t>Read Psalm 148 aloud as a prayer of praise.</w:t>
      </w:r>
    </w:p>
    <w:p>
      <w:pPr>
        <w:pStyle w:val="ListBullet"/>
        <w:spacing w:after="40"/>
        <w:ind w:left="259"/>
      </w:pPr>
      <w:r>
        <w:t>Name three ordinary gifts of creation and thank God for each one.</w:t>
      </w:r>
    </w:p>
    <w:p>
      <w:pPr>
        <w:pStyle w:val="ListBullet"/>
        <w:spacing w:after="40"/>
        <w:ind w:left="259"/>
      </w:pPr>
      <w:r>
        <w:t>Encourage someone who is carrying sorrow by praying with them.</w:t>
      </w:r>
    </w:p>
    <w:p>
      <w:pPr>
        <w:pStyle w:val="ListBullet"/>
        <w:spacing w:after="40"/>
        <w:ind w:left="259"/>
      </w:pPr>
      <w:r>
        <w:t>Choose one small act of stewardship as an expression of gratitude to the Creator.</w:t>
      </w:r>
    </w:p>
    <w:p>
      <w:pPr>
        <w:pStyle w:val="Heading1"/>
      </w:pPr>
      <w:r>
        <w:t>Optional Leader Notes</w:t>
      </w:r>
    </w:p>
    <w:p>
      <w:r>
        <w:t>Keep the discussion anchored in Scripture. The hymn honors creation without confusing creation with God. Help participants see both the joy of praise and the tenderness of the stanza that includes mercy, suffering, and trust. Close by directing worship to the triune God.</w:t>
      </w:r>
    </w:p>
    <w:p>
      <w:pPr>
        <w:pStyle w:val="Heading1"/>
      </w:pPr>
      <w:r>
        <w:t>Closing Prayer</w:t>
      </w:r>
    </w:p>
    <w:p>
      <w:r>
        <w:t>Creator and Redeemer, open our eyes to your wisdom, generosity, and glory. Teach us to receive your world with gratitude, to carry our sorrows to you with trust, and to join all creation in praising Father, Son, and Holy Spirit. Amen.</w:t>
      </w:r>
    </w:p>
    <w:p>
      <w:pPr>
        <w:jc w:val="center"/>
      </w:pPr>
      <w:r>
        <w:rPr>
          <w:color w:val="696969"/>
          <w:sz w:val="16"/>
        </w:rPr>
        <w:t>© HymnInfo.com. Free for personal, church, classroom, and small-group teaching use. Please do not sell, repost, or redistribute as downloadable files without permission.</w:t>
      </w:r>
    </w:p>
    <w:sectPr>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eastAsia="Aptos"/>
      <w:color w:val="2D2D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80"/>
      <w:outlineLvl w:val="0"/>
    </w:pPr>
    <w:rPr>
      <w:rFonts w:asciiTheme="majorHAnsi" w:eastAsiaTheme="majorEastAsia" w:hAnsiTheme="majorHAnsi" w:cstheme="majorBidi" w:ascii="Aptos Display" w:hAnsi="Aptos Display" w:eastAsia="Aptos Display"/>
      <w:b/>
      <w:bCs/>
      <w:color w:val="233641"/>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eastAsia="Aptos"/>
      <w:b/>
      <w:bCs/>
      <w:color w:val="486A4B"/>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w:hAnsi="Aptos" w:eastAsia="Aptos"/>
      <w:b/>
      <w:bCs/>
      <w:color w:val="A676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233641"/>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Company>HymnInfo.com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Creatures of Our God and King</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