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5394960" cy="3034665"/>
            <wp:docPr id="1" name="Picture 1"/>
            <wp:cNvGraphicFramePr>
              <a:graphicFrameLocks noChangeAspect="1"/>
            </wp:cNvGraphicFramePr>
            <a:graphic>
              <a:graphicData uri="http://schemas.openxmlformats.org/drawingml/2006/picture">
                <pic:pic>
                  <pic:nvPicPr>
                    <pic:cNvPr id="0" name="service_16x9.jpg"/>
                    <pic:cNvPicPr/>
                  </pic:nvPicPr>
                  <pic:blipFill>
                    <a:blip r:embed="rId10"/>
                    <a:stretch>
                      <a:fillRect/>
                    </a:stretch>
                  </pic:blipFill>
                  <pic:spPr>
                    <a:xfrm>
                      <a:off x="0" y="0"/>
                      <a:ext cx="5394960" cy="3034665"/>
                    </a:xfrm>
                    <a:prstGeom prst="rect"/>
                  </pic:spPr>
                </pic:pic>
              </a:graphicData>
            </a:graphic>
          </wp:inline>
        </w:drawing>
      </w:r>
    </w:p>
    <w:p/>
    <w:p>
      <w:pPr>
        <w:jc w:val="center"/>
      </w:pPr>
      <w:r>
        <w:rPr>
          <w:b/>
          <w:color w:val="563619"/>
          <w:sz w:val="44"/>
        </w:rPr>
        <w:t>Small Group Handout: Make Me a Blessing</w:t>
      </w:r>
    </w:p>
    <w:p>
      <w:pPr>
        <w:jc w:val="center"/>
      </w:pPr>
      <w:r>
        <w:rPr>
          <w:i/>
          <w:color w:val="6E5A46"/>
          <w:sz w:val="20"/>
        </w:rPr>
        <w:t>Out in the Highways and Byways of Life — Ira B. Wilson, 1909; tune SCHULER, George S. Schuler, 1924</w:t>
      </w:r>
    </w:p>
    <w:tbl>
      <w:tblPr>
        <w:tblW w:type="auto" w:w="0"/>
        <w:jc w:val="center"/>
        <w:tblLook w:firstColumn="1" w:firstRow="1" w:lastColumn="0" w:lastRow="0" w:noHBand="0" w:noVBand="1" w:val="04A0"/>
      </w:tblPr>
      <w:tblGrid>
        <w:gridCol w:w="10224"/>
      </w:tblGrid>
      <w:tr>
        <w:tc>
          <w:tcPr>
            <w:tcW w:type="dxa" w:w="10224"/>
            <w:shd w:fill="F6E7D2"/>
          </w:tcPr>
          <w:p>
            <w:r>
              <w:rPr>
                <w:b/>
                <w:color w:val="563619"/>
                <w:sz w:val="20"/>
              </w:rPr>
              <w:t>Session Aim</w:t>
              <w:br/>
            </w:r>
            <w:r>
              <w:rPr>
                <w:sz w:val="19"/>
              </w:rPr>
              <w:t>To help the group see Christian mission as a daily prayer: that Jesus would shine through our lives in words, integrity, generosity, and practical help.</w:t>
            </w:r>
          </w:p>
        </w:tc>
      </w:tr>
    </w:tbl>
    <w:p/>
    <w:p>
      <w:pPr>
        <w:pStyle w:val="Heading2"/>
      </w:pPr>
      <w:r>
        <w:t>Opening Prayer</w:t>
      </w:r>
    </w:p>
    <w:p>
      <w:r>
        <w:t>Savior, make our lives a blessing today. Open our eyes to people who are weary, sad, overlooked, or helpless. Let your light shine through our words, actions, and relationships. Amen.</w:t>
      </w:r>
    </w:p>
    <w:p>
      <w:pPr>
        <w:pStyle w:val="Heading2"/>
      </w:pPr>
      <w:r>
        <w:t>Key Scriptures</w:t>
      </w:r>
    </w:p>
    <w:tbl>
      <w:tblPr>
        <w:tblStyle w:val="TableGrid"/>
        <w:tblW w:type="auto" w:w="0"/>
        <w:jc w:val="center"/>
        <w:tblLook w:firstColumn="1" w:firstRow="1" w:lastColumn="0" w:lastRow="0" w:noHBand="0" w:noVBand="1" w:val="04A0"/>
      </w:tblPr>
      <w:tblGrid>
        <w:gridCol w:w="5112"/>
        <w:gridCol w:w="5112"/>
      </w:tblGrid>
      <w:tr>
        <w:tc>
          <w:tcPr>
            <w:tcW w:type="dxa" w:w="5112"/>
            <w:shd w:fill="8B5E34"/>
          </w:tcPr>
          <w:p>
            <w:pPr>
              <w:jc w:val="left"/>
            </w:pPr>
            <w:r>
              <w:rPr>
                <w:b/>
                <w:color w:val="FFFFFF"/>
                <w:sz w:val="18"/>
              </w:rPr>
              <w:t>Passage</w:t>
            </w:r>
          </w:p>
        </w:tc>
        <w:tc>
          <w:tcPr>
            <w:tcW w:type="dxa" w:w="5112"/>
            <w:shd w:fill="8B5E34"/>
          </w:tcPr>
          <w:p>
            <w:pPr>
              <w:jc w:val="left"/>
            </w:pPr>
            <w:r>
              <w:rPr>
                <w:b/>
                <w:color w:val="FFFFFF"/>
                <w:sz w:val="18"/>
              </w:rPr>
              <w:t>Teaching Connection</w:t>
            </w:r>
          </w:p>
        </w:tc>
      </w:tr>
      <w:tr>
        <w:trPr>
          <w:cantSplit/>
        </w:trPr>
        <w:tc>
          <w:tcPr>
            <w:tcW w:type="dxa" w:w="5112"/>
          </w:tcPr>
          <w:p>
            <w:pPr>
              <w:jc w:val="left"/>
            </w:pPr>
            <w:r>
              <w:rPr>
                <w:b/>
                <w:sz w:val="18"/>
              </w:rPr>
              <w:t>Matthew 5:14-16</w:t>
            </w:r>
          </w:p>
        </w:tc>
        <w:tc>
          <w:tcPr>
            <w:tcW w:type="dxa" w:w="5112"/>
          </w:tcPr>
          <w:p>
            <w:pPr>
              <w:jc w:val="left"/>
            </w:pPr>
            <w:r>
              <w:rPr>
                <w:b w:val="0"/>
                <w:sz w:val="18"/>
              </w:rPr>
              <w:t>Jesus' command directly illuminates the refrain's prayer that his life may shine through the believer and the first stanza's call to carry light where darkness and sorrow prevail.</w:t>
            </w:r>
          </w:p>
        </w:tc>
      </w:tr>
      <w:tr>
        <w:trPr>
          <w:cantSplit/>
        </w:trPr>
        <w:tc>
          <w:tcPr>
            <w:tcW w:type="dxa" w:w="5112"/>
          </w:tcPr>
          <w:p>
            <w:pPr>
              <w:jc w:val="left"/>
            </w:pPr>
            <w:r>
              <w:rPr>
                <w:b/>
                <w:sz w:val="18"/>
              </w:rPr>
              <w:t>Genesis 12:2</w:t>
            </w:r>
          </w:p>
        </w:tc>
        <w:tc>
          <w:tcPr>
            <w:tcW w:type="dxa" w:w="5112"/>
          </w:tcPr>
          <w:p>
            <w:pPr>
              <w:jc w:val="left"/>
            </w:pPr>
            <w:r>
              <w:rPr>
                <w:b w:val="0"/>
                <w:sz w:val="18"/>
              </w:rPr>
              <w:t>God's promise to Abram establishes the biblical pattern that divine blessing is received so that it may flow outward to others.</w:t>
            </w:r>
          </w:p>
        </w:tc>
      </w:tr>
      <w:tr>
        <w:trPr>
          <w:cantSplit/>
        </w:trPr>
        <w:tc>
          <w:tcPr>
            <w:tcW w:type="dxa" w:w="5112"/>
          </w:tcPr>
          <w:p>
            <w:pPr>
              <w:jc w:val="left"/>
            </w:pPr>
            <w:r>
              <w:rPr>
                <w:b/>
                <w:sz w:val="18"/>
              </w:rPr>
              <w:t>Luke 14:23</w:t>
            </w:r>
          </w:p>
        </w:tc>
        <w:tc>
          <w:tcPr>
            <w:tcW w:type="dxa" w:w="5112"/>
          </w:tcPr>
          <w:p>
            <w:pPr>
              <w:jc w:val="left"/>
            </w:pPr>
            <w:r>
              <w:rPr>
                <w:b w:val="0"/>
                <w:sz w:val="18"/>
              </w:rPr>
              <w:t>The command to go into the highways gives missionary resonance to the hymn's opening and calls disciples to seek people beyond familiar and comfortable settings.</w:t>
            </w:r>
          </w:p>
        </w:tc>
      </w:tr>
      <w:tr>
        <w:trPr>
          <w:cantSplit/>
        </w:trPr>
        <w:tc>
          <w:tcPr>
            <w:tcW w:type="dxa" w:w="5112"/>
          </w:tcPr>
          <w:p>
            <w:pPr>
              <w:jc w:val="left"/>
            </w:pPr>
            <w:r>
              <w:rPr>
                <w:b/>
                <w:sz w:val="18"/>
              </w:rPr>
              <w:t>John 15:12</w:t>
            </w:r>
          </w:p>
        </w:tc>
        <w:tc>
          <w:tcPr>
            <w:tcW w:type="dxa" w:w="5112"/>
          </w:tcPr>
          <w:p>
            <w:pPr>
              <w:jc w:val="left"/>
            </w:pPr>
            <w:r>
              <w:rPr>
                <w:b w:val="0"/>
                <w:sz w:val="18"/>
              </w:rPr>
              <w:t>The third stanza's command to love as the Master loved is a direct application of Jesus' own pattern and commandment.</w:t>
            </w:r>
          </w:p>
        </w:tc>
      </w:tr>
      <w:tr>
        <w:trPr>
          <w:cantSplit/>
        </w:trPr>
        <w:tc>
          <w:tcPr>
            <w:tcW w:type="dxa" w:w="5112"/>
          </w:tcPr>
          <w:p>
            <w:pPr>
              <w:jc w:val="left"/>
            </w:pPr>
            <w:r>
              <w:rPr>
                <w:b/>
                <w:sz w:val="18"/>
              </w:rPr>
              <w:t>James 2:15-17</w:t>
            </w:r>
          </w:p>
        </w:tc>
        <w:tc>
          <w:tcPr>
            <w:tcW w:type="dxa" w:w="5112"/>
          </w:tcPr>
          <w:p>
            <w:pPr>
              <w:jc w:val="left"/>
            </w:pPr>
            <w:r>
              <w:rPr>
                <w:b w:val="0"/>
                <w:sz w:val="18"/>
              </w:rPr>
              <w:t>James grounds the hymn's call to become a practical helper to the helpless, showing that credible faith expresses itself through concrete mercy.</w:t>
            </w:r>
          </w:p>
        </w:tc>
      </w:tr>
    </w:tbl>
    <w:p/>
    <w:p>
      <w:pPr>
        <w:pStyle w:val="Heading2"/>
      </w:pPr>
      <w:r>
        <w:t>Historical Snapshot</w:t>
      </w:r>
    </w:p>
    <w:p>
      <w:r>
        <w:t>Ira Bishop Wilson's text is commonly dated to 1909, while the uploaded score credits George S. Schuler's music to 1924. Hymnary identifies the first line, author, tune SCHULER, and meter 10.7.10.7 with refrain; historical accounts report that the completed text-tune pairing was issued as a leaflet in 1924 and dedicated to the choir of Moody Memorial Church.</w:t>
      </w:r>
    </w:p>
    <w:p>
      <w:r>
        <w:t>Wilson had trained at Moody Bible Institute and worked for the Lorenz Publishing Company, while Schuler taught at Moody and served in Chicago evangelical music ministry. Their collaboration belongs to the early twentieth-century gospel-song tradition, in which memorable refrains carried biblical teaching into Sunday schools, revival meetings, choirs, and congregational worship.</w:t>
      </w:r>
    </w:p>
    <w:p>
      <w:r>
        <w:t>The hymn was copyrighted in 1924 and renewed in 1952, but hymnological records now classify both text and tune as public domain. The uploaded pages preserve the standard three-stanza form and refrain familiar from later hymnals.</w:t>
      </w:r>
    </w:p>
    <w:p>
      <w:pPr>
        <w:pStyle w:val="Heading2"/>
      </w:pPr>
      <w:r>
        <w:t>Hymn Movement</w:t>
      </w:r>
    </w:p>
    <w:tbl>
      <w:tblPr>
        <w:tblStyle w:val="TableGrid"/>
        <w:tblW w:type="auto" w:w="0"/>
        <w:tblLook w:firstColumn="1" w:firstRow="1" w:lastColumn="0" w:lastRow="0" w:noHBand="0" w:noVBand="1" w:val="04A0"/>
      </w:tblPr>
      <w:tblGrid>
        <w:gridCol w:w="5112"/>
        <w:gridCol w:w="5112"/>
      </w:tblGrid>
      <w:tr>
        <w:tc>
          <w:tcPr>
            <w:tcW w:type="dxa" w:w="5112"/>
            <w:shd w:fill="8B5E34"/>
          </w:tcPr>
          <w:p>
            <w:pPr>
              <w:jc w:val="left"/>
            </w:pPr>
            <w:r>
              <w:rPr>
                <w:b/>
                <w:color w:val="FFFFFF"/>
                <w:sz w:val="18"/>
              </w:rPr>
              <w:t>Part</w:t>
            </w:r>
          </w:p>
        </w:tc>
        <w:tc>
          <w:tcPr>
            <w:tcW w:type="dxa" w:w="5112"/>
            <w:shd w:fill="8B5E34"/>
          </w:tcPr>
          <w:p>
            <w:pPr>
              <w:jc w:val="left"/>
            </w:pPr>
            <w:r>
              <w:rPr>
                <w:b/>
                <w:color w:val="FFFFFF"/>
                <w:sz w:val="18"/>
              </w:rPr>
              <w:t>Meaning</w:t>
            </w:r>
          </w:p>
        </w:tc>
      </w:tr>
      <w:tr>
        <w:trPr>
          <w:cantSplit/>
        </w:trPr>
        <w:tc>
          <w:tcPr>
            <w:tcW w:type="dxa" w:w="5112"/>
          </w:tcPr>
          <w:p>
            <w:pPr>
              <w:jc w:val="left"/>
            </w:pPr>
            <w:r>
              <w:rPr>
                <w:b/>
                <w:sz w:val="18"/>
              </w:rPr>
              <w:t>Verse 1</w:t>
            </w:r>
          </w:p>
        </w:tc>
        <w:tc>
          <w:tcPr>
            <w:tcW w:type="dxa" w:w="5112"/>
          </w:tcPr>
          <w:p>
            <w:pPr>
              <w:jc w:val="left"/>
            </w:pPr>
            <w:r>
              <w:rPr>
                <w:b w:val="0"/>
                <w:sz w:val="18"/>
              </w:rPr>
              <w:t>See human need: weary, sad, sorrowing people in life’s highways and byways.</w:t>
            </w:r>
          </w:p>
        </w:tc>
      </w:tr>
      <w:tr>
        <w:trPr>
          <w:cantSplit/>
        </w:trPr>
        <w:tc>
          <w:tcPr>
            <w:tcW w:type="dxa" w:w="5112"/>
          </w:tcPr>
          <w:p>
            <w:pPr>
              <w:jc w:val="left"/>
            </w:pPr>
            <w:r>
              <w:rPr>
                <w:b/>
                <w:sz w:val="18"/>
              </w:rPr>
              <w:t>Verse 2</w:t>
            </w:r>
          </w:p>
        </w:tc>
        <w:tc>
          <w:tcPr>
            <w:tcW w:type="dxa" w:w="5112"/>
          </w:tcPr>
          <w:p>
            <w:pPr>
              <w:jc w:val="left"/>
            </w:pPr>
            <w:r>
              <w:rPr>
                <w:b w:val="0"/>
                <w:sz w:val="18"/>
              </w:rPr>
              <w:t>Tell Christ’s story: verbal witness must be supported by a truthful life.</w:t>
            </w:r>
          </w:p>
        </w:tc>
      </w:tr>
      <w:tr>
        <w:trPr>
          <w:cantSplit/>
        </w:trPr>
        <w:tc>
          <w:tcPr>
            <w:tcW w:type="dxa" w:w="5112"/>
          </w:tcPr>
          <w:p>
            <w:pPr>
              <w:jc w:val="left"/>
            </w:pPr>
            <w:r>
              <w:rPr>
                <w:b/>
                <w:sz w:val="18"/>
              </w:rPr>
              <w:t>Verse 3</w:t>
            </w:r>
          </w:p>
        </w:tc>
        <w:tc>
          <w:tcPr>
            <w:tcW w:type="dxa" w:w="5112"/>
          </w:tcPr>
          <w:p>
            <w:pPr>
              <w:jc w:val="left"/>
            </w:pPr>
            <w:r>
              <w:rPr>
                <w:b w:val="0"/>
                <w:sz w:val="18"/>
              </w:rPr>
              <w:t>Serve with received grace: give, love, and become a true helper to the helpless.</w:t>
            </w:r>
          </w:p>
        </w:tc>
      </w:tr>
      <w:tr>
        <w:trPr>
          <w:cantSplit/>
        </w:trPr>
        <w:tc>
          <w:tcPr>
            <w:tcW w:type="dxa" w:w="5112"/>
          </w:tcPr>
          <w:p>
            <w:pPr>
              <w:jc w:val="left"/>
            </w:pPr>
            <w:r>
              <w:rPr>
                <w:b/>
                <w:sz w:val="18"/>
              </w:rPr>
              <w:t>Refrain</w:t>
            </w:r>
          </w:p>
        </w:tc>
        <w:tc>
          <w:tcPr>
            <w:tcW w:type="dxa" w:w="5112"/>
          </w:tcPr>
          <w:p>
            <w:pPr>
              <w:jc w:val="left"/>
            </w:pPr>
            <w:r>
              <w:rPr>
                <w:b w:val="0"/>
                <w:sz w:val="18"/>
              </w:rPr>
              <w:t>Pray the vocation: “Out of my life may Jesus shine.”</w:t>
            </w:r>
          </w:p>
        </w:tc>
      </w:tr>
    </w:tbl>
    <w:p/>
    <w:p>
      <w:pPr>
        <w:pStyle w:val="Heading2"/>
      </w:pPr>
      <w:r>
        <w:t>Lyrics for Reflection</w:t>
      </w:r>
    </w:p>
    <w:p>
      <w:pPr>
        <w:ind w:left="216"/>
      </w:pPr>
      <w:r>
        <w:rPr>
          <w:b/>
        </w:rPr>
        <w:t>Verse 1</w:t>
        <w:br/>
      </w:r>
      <w:r>
        <w:t>Out in the highways and byways of life,</w:t>
        <w:br/>
      </w:r>
      <w:r>
        <w:t>Many are weary and sad;</w:t>
        <w:br/>
      </w:r>
      <w:r>
        <w:t>Carry the sunshine where darkness is rife,</w:t>
        <w:br/>
      </w:r>
      <w:r>
        <w:t>Making the sorrowing glad.</w:t>
        <w:br/>
      </w:r>
    </w:p>
    <w:p>
      <w:pPr>
        <w:ind w:left="216"/>
      </w:pPr>
      <w:r>
        <w:rPr>
          <w:b/>
        </w:rPr>
        <w:t>Verse 2</w:t>
        <w:br/>
      </w:r>
      <w:r>
        <w:t>Tell the sweet story of Christ and His love,</w:t>
        <w:br/>
      </w:r>
      <w:r>
        <w:t>Tell of His pow'r to forgive;</w:t>
        <w:br/>
      </w:r>
      <w:r>
        <w:t>Others will trust Him if only you prove</w:t>
        <w:br/>
      </w:r>
      <w:r>
        <w:t>True, ev'ry moment you live.</w:t>
        <w:br/>
      </w:r>
    </w:p>
    <w:p>
      <w:pPr>
        <w:ind w:left="216"/>
      </w:pPr>
      <w:r>
        <w:rPr>
          <w:b/>
        </w:rPr>
        <w:t>Verse 3</w:t>
        <w:br/>
      </w:r>
      <w:r>
        <w:t>Give as 'twas given to you in your need,</w:t>
        <w:br/>
      </w:r>
      <w:r>
        <w:t>Love as the Master loved you;</w:t>
        <w:br/>
      </w:r>
      <w:r>
        <w:t>Be to the helpless a helper indeed,</w:t>
        <w:br/>
      </w:r>
      <w:r>
        <w:t>Unto your mission be true.</w:t>
        <w:br/>
      </w:r>
    </w:p>
    <w:p>
      <w:pPr>
        <w:ind w:left="216"/>
      </w:pPr>
      <w:r>
        <w:rPr>
          <w:b/>
        </w:rPr>
        <w:t>Refrain</w:t>
        <w:br/>
      </w:r>
      <w:r>
        <w:t>Make me a blessing, make me a blessing,</w:t>
        <w:br/>
      </w:r>
      <w:r>
        <w:t>Out of my life may Jesus shine;</w:t>
        <w:br/>
      </w:r>
      <w:r>
        <w:t>Make me a blessing, O Savior, I pray,</w:t>
        <w:br/>
      </w:r>
      <w:r>
        <w:t>Make me a blessing to someone today.</w:t>
        <w:br/>
      </w:r>
    </w:p>
    <w:p>
      <w:pPr>
        <w:pStyle w:val="Heading2"/>
      </w:pPr>
      <w:r>
        <w:t>Discussion Questions</w:t>
      </w:r>
    </w:p>
    <w:p>
      <w:pPr>
        <w:pStyle w:val="ListBullet"/>
        <w:spacing w:after="40"/>
      </w:pPr>
      <w:r>
        <w:t>What human needs and Christian responses are named in each stanza of the hymn?</w:t>
      </w:r>
    </w:p>
    <w:p>
      <w:pPr>
        <w:pStyle w:val="ListBullet"/>
        <w:spacing w:after="40"/>
      </w:pPr>
      <w:r>
        <w:t>How do Wilson's 1909 text and Schuler's 1924 tune reflect the priorities of early twentieth-century evangelical gospel song?</w:t>
      </w:r>
    </w:p>
    <w:p>
      <w:pPr>
        <w:pStyle w:val="ListBullet"/>
        <w:spacing w:after="40"/>
      </w:pPr>
      <w:r>
        <w:t>How do Matthew 5:14-16 and Genesis 12:2 explain what it means for a believer to become a blessing?</w:t>
      </w:r>
    </w:p>
    <w:p>
      <w:pPr>
        <w:pStyle w:val="ListBullet"/>
        <w:spacing w:after="40"/>
      </w:pPr>
      <w:r>
        <w:t>Why does the hymn insist that verbal witness, personal integrity, generous love, and practical help belong together?</w:t>
      </w:r>
    </w:p>
    <w:p>
      <w:pPr>
        <w:pStyle w:val="ListBullet"/>
        <w:spacing w:after="40"/>
      </w:pPr>
      <w:r>
        <w:t>Who is one person or group your congregation could bless more intentionally today, and what concrete action should follow?</w:t>
      </w:r>
    </w:p>
    <w:p>
      <w:pPr>
        <w:pStyle w:val="Heading2"/>
      </w:pPr>
      <w:r>
        <w:t>Group Practice: Bless Someone Today</w:t>
      </w:r>
    </w:p>
    <w:p>
      <w:pPr>
        <w:pStyle w:val="ListBullet"/>
        <w:spacing w:after="40"/>
      </w:pPr>
      <w:r>
        <w:t>Name one category of need nearby: weary, grieving, isolated, poor, spiritually searching, or discouraged.</w:t>
      </w:r>
    </w:p>
    <w:p>
      <w:pPr>
        <w:pStyle w:val="ListBullet"/>
        <w:spacing w:after="40"/>
      </w:pPr>
      <w:r>
        <w:t>Choose one concrete action the group can take in the next seven days.</w:t>
      </w:r>
    </w:p>
    <w:p>
      <w:pPr>
        <w:pStyle w:val="ListBullet"/>
        <w:spacing w:after="40"/>
      </w:pPr>
      <w:r>
        <w:t>Pair prayer with action: write a name, make a call, prepare a gift, invite someone, or serve through a church ministry.</w:t>
      </w:r>
    </w:p>
    <w:p>
      <w:pPr>
        <w:pStyle w:val="Heading2"/>
      </w:pPr>
      <w:r>
        <w:t>Closing Prayer</w:t>
      </w:r>
    </w:p>
    <w:p>
      <w:r>
        <w:t>Lord Jesus, out of our lives may you shine. Make us a blessing to someone today. Amen.</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HymnInfo Teaching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634323"/>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63432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63432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