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ptos Display" w:hAnsi="Aptos Display"/>
          <w:b/>
          <w:color w:val="7A3E13"/>
          <w:sz w:val="48"/>
        </w:rPr>
        <w:t>Living for Jesus: Sermon Outline</w:t>
      </w:r>
    </w:p>
    <w:p>
      <w:pPr>
        <w:jc w:val="center"/>
      </w:pPr>
      <w:r>
        <w:rPr>
          <w:i/>
          <w:color w:val="5A4839"/>
          <w:sz w:val="22"/>
        </w:rPr>
        <w:t>Text: 2 Corinthians 5:14-15 | Theme: Consecrated life because of Christ’s atonement</w:t>
      </w:r>
    </w:p>
    <w:tbl>
      <w:tblPr>
        <w:tblW w:type="auto" w:w="0"/>
        <w:jc w:val="center"/>
        <w:tblLook w:firstColumn="1" w:firstRow="1" w:lastColumn="0" w:lastRow="0" w:noHBand="0" w:noVBand="1" w:val="04A0"/>
      </w:tblPr>
      <w:tblGrid>
        <w:gridCol w:w="10368"/>
      </w:tblGrid>
      <w:tr>
        <w:tc>
          <w:tcPr>
            <w:tcW w:type="dxa" w:w="10368"/>
            <w:shd w:fill="F8EAD8"/>
            <w:tcBorders>
              <w:top w:val="single" w:sz="6" w:color="C27A35"/>
              <w:left w:val="single" w:sz="6" w:color="C27A35"/>
              <w:bottom w:val="single" w:sz="6" w:color="C27A35"/>
              <w:right w:val="single" w:sz="6" w:color="C27A35"/>
            </w:tcBorders>
            <w:vAlign w:val="top"/>
          </w:tcPr>
          <w:p>
            <w:r>
              <w:rPr>
                <w:b/>
                <w:color w:val="7A3E13"/>
                <w:sz w:val="21"/>
              </w:rPr>
              <w:t>Sermon Summary</w:t>
            </w:r>
          </w:p>
          <w:p>
            <w:pPr>
              <w:spacing w:after="40"/>
            </w:pPr>
            <w:r>
              <w:rPr>
                <w:sz w:val="19"/>
              </w:rPr>
              <w:t>• Sermon title: "For Thee Alone"</w:t>
            </w:r>
          </w:p>
          <w:p>
            <w:pPr>
              <w:spacing w:after="40"/>
            </w:pPr>
            <w:r>
              <w:rPr>
                <w:sz w:val="19"/>
              </w:rPr>
              <w:t>• Proposition: Christ's self-giving love transforms saved people into surrendered people.</w:t>
            </w:r>
          </w:p>
          <w:p>
            <w:pPr>
              <w:spacing w:after="40"/>
            </w:pPr>
            <w:r>
              <w:rPr>
                <w:sz w:val="19"/>
              </w:rPr>
              <w:t>• Purpose: Call believers to renewed allegiance, daily obedience, cross-bearing, and mission.</w:t>
            </w:r>
          </w:p>
        </w:tc>
      </w:tr>
    </w:tbl>
    <w:p>
      <w:pPr>
        <w:spacing w:after="60"/>
      </w:pPr>
    </w:p>
    <w:p>
      <w:pPr>
        <w:pStyle w:val="Heading1"/>
      </w:pPr>
      <w:r>
        <w:t>Introduction</w:t>
      </w:r>
    </w:p>
    <w:p>
      <w:pPr>
        <w:pStyle w:val="ListBullet"/>
        <w:spacing w:after="40"/>
      </w:pPr>
      <w:r>
        <w:t>The hymn begins not with achievement but with allegiance: "Living for Jesus a life that is true."</w:t>
      </w:r>
    </w:p>
    <w:p>
      <w:pPr>
        <w:pStyle w:val="ListBullet"/>
        <w:spacing w:after="40"/>
      </w:pPr>
      <w:r>
        <w:t>The chorus explains the motive: "For Thou, in Thy atonement, didst give Thyself for me."</w:t>
      </w:r>
    </w:p>
    <w:p>
      <w:pPr>
        <w:pStyle w:val="ListBullet"/>
        <w:spacing w:after="40"/>
      </w:pPr>
      <w:r>
        <w:t>Consecration is not payment for grace; it is the grateful response of a redeemed life.</w:t>
      </w:r>
    </w:p>
    <w:p>
      <w:pPr>
        <w:pStyle w:val="Heading1"/>
      </w:pPr>
      <w:r>
        <w:t>I. A True Life Seeks to Please Christ</w:t>
      </w:r>
    </w:p>
    <w:p>
      <w:r>
        <w:rPr>
          <w:b/>
        </w:rPr>
        <w:t>Hymn focus: “Striving to please Him in all that I do.”</w:t>
      </w:r>
    </w:p>
    <w:p>
      <w:pPr>
        <w:pStyle w:val="ListBullet"/>
        <w:spacing w:after="40"/>
      </w:pPr>
      <w:r>
        <w:t>Christian obedience is comprehensive: words, duties, relationships, decisions, and priorities.</w:t>
      </w:r>
    </w:p>
    <w:p>
      <w:pPr>
        <w:pStyle w:val="ListBullet"/>
        <w:spacing w:after="40"/>
      </w:pPr>
      <w:r>
        <w:t>The path of blessing is not self-rule but glad-hearted allegiance.</w:t>
      </w:r>
    </w:p>
    <w:p>
      <w:pPr>
        <w:pStyle w:val="ListBullet"/>
        <w:spacing w:after="40"/>
      </w:pPr>
      <w:r>
        <w:t>Application: What part of my ordinary life has not yet been consciously offered to Christ?</w:t>
      </w:r>
    </w:p>
    <w:p>
      <w:pPr>
        <w:pStyle w:val="Heading1"/>
      </w:pPr>
      <w:r>
        <w:t>II. A Redeemed Life Is Compelled by Atoning Love</w:t>
      </w:r>
    </w:p>
    <w:p>
      <w:r>
        <w:rPr>
          <w:b/>
        </w:rPr>
        <w:t>Scripture focus: 2 Corinthians 5:14-15.</w:t>
      </w:r>
    </w:p>
    <w:p>
      <w:pPr>
        <w:pStyle w:val="ListBullet"/>
        <w:spacing w:after="40"/>
      </w:pPr>
      <w:r>
        <w:t>Christ died in our place, bearing sin and disgrace at Calvary.</w:t>
      </w:r>
    </w:p>
    <w:p>
      <w:pPr>
        <w:pStyle w:val="ListBullet"/>
        <w:spacing w:after="40"/>
      </w:pPr>
      <w:r>
        <w:t>His love constrains us from self-centered living toward Christ-centered living.</w:t>
      </w:r>
    </w:p>
    <w:p>
      <w:pPr>
        <w:pStyle w:val="ListBullet"/>
        <w:spacing w:after="40"/>
      </w:pPr>
      <w:r>
        <w:t>Application: Serve from gratitude, not guilt; from grace, not performance.</w:t>
      </w:r>
    </w:p>
    <w:p>
      <w:pPr>
        <w:pStyle w:val="Heading1"/>
      </w:pPr>
      <w:r>
        <w:t>III. A Surrendered Life Carries the Cross in Daily Duty</w:t>
      </w:r>
    </w:p>
    <w:p>
      <w:r>
        <w:rPr>
          <w:b/>
        </w:rPr>
        <w:t>Scripture focus: Luke 9:23-24 and Colossians 3:17.</w:t>
      </w:r>
    </w:p>
    <w:p>
      <w:pPr>
        <w:pStyle w:val="ListBullet"/>
        <w:spacing w:after="40"/>
      </w:pPr>
      <w:r>
        <w:t>Living for Jesus happens "wherever I am" and "in His holy name."</w:t>
      </w:r>
    </w:p>
    <w:p>
      <w:pPr>
        <w:pStyle w:val="ListBullet"/>
        <w:spacing w:after="40"/>
      </w:pPr>
      <w:r>
        <w:t>The hymn is honest: discipleship may include affliction, loss, and trial.</w:t>
      </w:r>
    </w:p>
    <w:p>
      <w:pPr>
        <w:pStyle w:val="ListBullet"/>
        <w:spacing w:after="40"/>
      </w:pPr>
      <w:r>
        <w:t>Application: Faithfulness is proved not only in worship but in costly obedience.</w:t>
      </w:r>
    </w:p>
    <w:p>
      <w:r>
        <w:br w:type="page"/>
      </w:r>
    </w:p>
    <w:p>
      <w:pPr>
        <w:pStyle w:val="Heading1"/>
      </w:pPr>
      <w:r>
        <w:t>IV. A Consecrated Life Moves Toward the Lost and Weary</w:t>
      </w:r>
    </w:p>
    <w:p>
      <w:r>
        <w:rPr>
          <w:b/>
        </w:rPr>
        <w:t>Scripture focus: Matthew 11:28-30.</w:t>
      </w:r>
    </w:p>
    <w:p>
      <w:pPr>
        <w:pStyle w:val="ListBullet"/>
        <w:spacing w:after="40"/>
      </w:pPr>
      <w:r>
        <w:t>Christ's smile becomes the believer's treasure, but devotion does not turn inward.</w:t>
      </w:r>
    </w:p>
    <w:p>
      <w:pPr>
        <w:pStyle w:val="ListBullet"/>
        <w:spacing w:after="40"/>
      </w:pPr>
      <w:r>
        <w:t>The life given to Jesus seeks those he died to redeem.</w:t>
      </w:r>
    </w:p>
    <w:p>
      <w:pPr>
        <w:pStyle w:val="ListBullet"/>
        <w:spacing w:after="40"/>
      </w:pPr>
      <w:r>
        <w:t>Application: Who is spiritually weary, and how will we guide them toward Christ's rest?</w:t>
      </w:r>
    </w:p>
    <w:p>
      <w:pPr>
        <w:pStyle w:val="Heading1"/>
      </w:pPr>
      <w:r>
        <w:t>Conclusion: The Vow of the Chorus</w:t>
      </w:r>
    </w:p>
    <w:p>
      <w:pPr>
        <w:pStyle w:val="ListBullet"/>
        <w:spacing w:after="40"/>
      </w:pPr>
      <w:r>
        <w:t>"I own no other Master" is a renunciation of rival lordships.</w:t>
      </w:r>
    </w:p>
    <w:p>
      <w:pPr>
        <w:pStyle w:val="ListBullet"/>
        <w:spacing w:after="40"/>
      </w:pPr>
      <w:r>
        <w:t>"My heart shall be Thy throne" is a prayer for Christ's governing lordship.</w:t>
      </w:r>
    </w:p>
    <w:p>
      <w:pPr>
        <w:pStyle w:val="ListBullet"/>
        <w:spacing w:after="40"/>
      </w:pPr>
      <w:r>
        <w:t>"My life I give" is the daily posture of the redeemed.</w:t>
      </w:r>
    </w:p>
    <w:p>
      <w:pPr>
        <w:pStyle w:val="Heading1"/>
      </w:pPr>
      <w:r>
        <w:t>Invitation / Response</w:t>
      </w:r>
    </w:p>
    <w:p>
      <w:pPr>
        <w:pStyle w:val="ListBullet"/>
        <w:spacing w:after="40"/>
      </w:pPr>
      <w:r>
        <w:t>Invite believers to renew their surrender to Christ's lordship.</w:t>
      </w:r>
    </w:p>
    <w:p>
      <w:pPr>
        <w:pStyle w:val="ListBullet"/>
        <w:spacing w:after="40"/>
      </w:pPr>
      <w:r>
        <w:t>Invite those who are weary to come to Christ for rest.</w:t>
      </w:r>
    </w:p>
    <w:p>
      <w:pPr>
        <w:pStyle w:val="ListBullet"/>
        <w:spacing w:after="40"/>
      </w:pPr>
      <w:r>
        <w:t>Use the chorus as a congregational prayer of consecration.</w:t>
      </w:r>
    </w:p>
    <w:p>
      <w:pPr>
        <w:pStyle w:val="Heading1"/>
      </w:pPr>
      <w:r>
        <w:t>Suggested Service Flow</w:t>
      </w:r>
    </w:p>
    <w:p>
      <w:pPr>
        <w:pStyle w:val="ListBullet"/>
        <w:spacing w:after="40"/>
      </w:pPr>
      <w:r>
        <w:t>Read 2 Corinthians 5:14-15.</w:t>
      </w:r>
    </w:p>
    <w:p>
      <w:pPr>
        <w:pStyle w:val="ListBullet"/>
        <w:spacing w:after="40"/>
      </w:pPr>
      <w:r>
        <w:t>Preach the four movements: true life, atoning love, daily cross, mission to the weary.</w:t>
      </w:r>
    </w:p>
    <w:p>
      <w:pPr>
        <w:pStyle w:val="ListBullet"/>
        <w:spacing w:after="40"/>
      </w:pPr>
      <w:r>
        <w:t>Sing "Living for Jesus" as the response hymn.</w:t>
      </w:r>
    </w:p>
    <w:p>
      <w:pPr>
        <w:pStyle w:val="ListBullet"/>
        <w:spacing w:after="40"/>
      </w:pPr>
      <w:r>
        <w:t>Close with prayer for surrender and faithful witness.</w:t>
      </w:r>
    </w:p>
    <w:p>
      <w:pPr>
        <w:pStyle w:val="Heading1"/>
      </w:pPr>
      <w:r>
        <w:t>Pastoral Prayer</w:t>
      </w:r>
    </w:p>
    <w:p>
      <w:r>
        <w:t>Lord Jesus, you gave yourself for us. Free us from divided allegiance. Make our daily work holy, our suffering faithful, and our witness compassionate. Let our hearts be your throne and our lives be yours alone. Amen.</w:t>
      </w:r>
    </w:p>
    <w:p>
      <w:r>
        <w:t>Source: Prepared from the user-provided HymnInfo JSON data for Living for Jesus.</w:t>
      </w:r>
    </w:p>
    <w:sectPr w:rsidR="00FC693F" w:rsidRPr="0006063C" w:rsidSect="00034616">
      <w:pgSz w:w="12240" w:h="15840"/>
      <w:pgMar w:top="864"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7A3E13"/>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eastAsia="Aptos Display"/>
      <w:b/>
      <w:bCs/>
      <w:color w:val="8B5A2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