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Brightly Beams Our Father's Mercy</w:t>
      </w:r>
    </w:p>
    <w:p>
      <w:pPr>
        <w:jc w:val="center"/>
      </w:pPr>
      <w:r>
        <w:rPr>
          <w:i/>
          <w:sz w:val="22"/>
        </w:rPr>
        <w:t>A small-group study on mission, mercy, and visible Christian witness</w:t>
      </w:r>
    </w:p>
    <w:p>
      <w:pPr>
        <w:pStyle w:val="Heading2"/>
        <w:spacing w:before="100" w:after="60"/>
      </w:pPr>
      <w:r>
        <w:t>Purpose</w:t>
      </w:r>
    </w:p>
    <w:p>
      <w:pPr>
        <w:spacing w:after="80"/>
      </w:pPr>
      <w:r>
        <w:rPr>
          <w:sz w:val="20"/>
        </w:rPr>
        <w:t>This study helps a group hear the hymn as a call to faithful witness shaped by the mercy of God and the light of Christ.</w:t>
      </w:r>
    </w:p>
    <w:p>
      <w:pPr>
        <w:pStyle w:val="Heading2"/>
        <w:spacing w:before="100" w:after="60"/>
      </w:pPr>
      <w:r>
        <w:t>Opening Reflection</w:t>
      </w:r>
    </w:p>
    <w:p>
      <w:pPr>
        <w:pStyle w:val="ListBullet"/>
        <w:spacing w:after="40"/>
        <w:ind w:left="259" w:hanging="259"/>
      </w:pPr>
      <w:r>
        <w:rPr>
          <w:sz w:val="20"/>
        </w:rPr>
        <w:t>Where have you seen a small act of Christian witness make a real difference?</w:t>
      </w:r>
    </w:p>
    <w:p>
      <w:pPr>
        <w:pStyle w:val="ListBullet"/>
        <w:spacing w:after="40"/>
        <w:ind w:left="259" w:hanging="259"/>
      </w:pPr>
      <w:r>
        <w:rPr>
          <w:sz w:val="20"/>
        </w:rPr>
        <w:t>What makes Christian witness feel clear, humble, and compassionate?</w:t>
      </w:r>
    </w:p>
    <w:p>
      <w:pPr>
        <w:pStyle w:val="ListBullet"/>
        <w:spacing w:after="40"/>
        <w:ind w:left="259" w:hanging="259"/>
      </w:pPr>
      <w:r>
        <w:rPr>
          <w:sz w:val="20"/>
        </w:rPr>
        <w:t>When have you needed someone else to help you see the way forward?</w:t>
      </w:r>
    </w:p>
    <w:p>
      <w:pPr>
        <w:pStyle w:val="Heading2"/>
        <w:spacing w:before="100" w:after="60"/>
      </w:pPr>
      <w:r>
        <w:t>Brief Hymn Background</w:t>
      </w:r>
    </w:p>
    <w:p>
      <w:pPr>
        <w:spacing w:after="80"/>
      </w:pPr>
      <w:r>
        <w:rPr>
          <w:sz w:val="20"/>
        </w:rPr>
        <w:t>Philip Paul Bliss wrote both the words and music of this gospel hymn in 1871. Bliss was a singer, composer, and evangelistic musician associated with nineteenth-century revival ministries.</w:t>
      </w:r>
    </w:p>
    <w:p>
      <w:pPr>
        <w:spacing w:after="80"/>
      </w:pPr>
      <w:r>
        <w:rPr>
          <w:sz w:val="20"/>
        </w:rPr>
        <w:t>The hymn uses maritime imagery to describe the church’s calling. God’s mercy is the great saving light, while believers are entrusted with nearer lights of witness along the shore.</w:t>
      </w:r>
    </w:p>
    <w:p>
      <w:pPr>
        <w:spacing w:after="80"/>
      </w:pPr>
      <w:r>
        <w:rPr>
          <w:sz w:val="20"/>
        </w:rPr>
        <w:t>A traditional harbor-light story is often connected with the hymn. It can be useful as an illustration, but the hymn’s enduring strength is its biblical call to visible discipleship and compassionate mission.</w:t>
      </w:r>
    </w:p>
    <w:p>
      <w:pPr>
        <w:pStyle w:val="Heading2"/>
        <w:spacing w:before="100" w:after="60"/>
      </w:pPr>
      <w:r>
        <w:t>Primary Scripture and Supporting Passages</w:t>
      </w:r>
    </w:p>
    <w:p>
      <w:pPr>
        <w:spacing w:after="80"/>
      </w:pPr>
      <w:r>
        <w:rPr>
          <w:sz w:val="20"/>
        </w:rPr>
        <w:t>Primary Scripture: Matthew 5:14-16 - Jesus calls his disciples the light of the world and tells them to let their light shine in a way that glorifies the Father.</w:t>
      </w:r>
    </w:p>
    <w:p>
      <w:pPr>
        <w:pStyle w:val="ListBullet"/>
        <w:spacing w:after="40"/>
        <w:ind w:left="259" w:hanging="259"/>
      </w:pPr>
      <w:r>
        <w:rPr>
          <w:sz w:val="19"/>
        </w:rPr>
        <w:t>John 8:12 - Christ is the true light of the world.</w:t>
      </w:r>
    </w:p>
    <w:p>
      <w:pPr>
        <w:pStyle w:val="ListBullet"/>
        <w:spacing w:after="40"/>
        <w:ind w:left="259" w:hanging="259"/>
      </w:pPr>
      <w:r>
        <w:rPr>
          <w:sz w:val="19"/>
        </w:rPr>
        <w:t>Philippians 2:15-16 - Believers shine by holding forth the word of life.</w:t>
      </w:r>
    </w:p>
    <w:p>
      <w:pPr>
        <w:pStyle w:val="ListBullet"/>
        <w:spacing w:after="40"/>
        <w:ind w:left="259" w:hanging="259"/>
      </w:pPr>
      <w:r>
        <w:rPr>
          <w:sz w:val="19"/>
        </w:rPr>
        <w:t>Jude 22-23 - Christian witness includes urgent compassion.</w:t>
      </w:r>
    </w:p>
    <w:p>
      <w:pPr>
        <w:pStyle w:val="ListBullet"/>
        <w:spacing w:after="40"/>
        <w:ind w:left="259" w:hanging="259"/>
      </w:pPr>
      <w:r>
        <w:rPr>
          <w:sz w:val="19"/>
        </w:rPr>
        <w:t>Matthew 28:19-20 - The risen Christ sends his people to make disciples.</w:t>
      </w:r>
    </w:p>
    <w:p>
      <w:pPr>
        <w:pStyle w:val="Heading2"/>
        <w:spacing w:before="100" w:after="60"/>
      </w:pPr>
      <w:r>
        <w:t>Hymn Study</w:t>
      </w:r>
    </w:p>
    <w:p>
      <w:pPr>
        <w:pStyle w:val="Heading3"/>
        <w:spacing w:before="100" w:after="60"/>
      </w:pPr>
      <w:r>
        <w:t>1. God’s mercy shines first</w:t>
      </w:r>
    </w:p>
    <w:p>
      <w:pPr>
        <w:spacing w:after="80"/>
      </w:pPr>
      <w:r>
        <w:rPr>
          <w:sz w:val="19"/>
        </w:rPr>
        <w:t>The hymn begins with the Father’s mercy. Christian witness does not begin with human strength but with grace received from God. The church shines because Christ is the light.</w:t>
      </w:r>
    </w:p>
    <w:p>
      <w:pPr>
        <w:pStyle w:val="Heading3"/>
        <w:spacing w:before="100" w:after="60"/>
      </w:pPr>
      <w:r>
        <w:t>2. The shore lights are entrusted to believers</w:t>
      </w:r>
    </w:p>
    <w:p>
      <w:pPr>
        <w:spacing w:after="80"/>
      </w:pPr>
      <w:r>
        <w:rPr>
          <w:sz w:val="19"/>
        </w:rPr>
        <w:t>The image of lower lights gives ordinary disciples a real calling. We do not save by our own power, but God uses faithful words, deeds, prayers, and acts of mercy to point others toward Christ.</w:t>
      </w:r>
    </w:p>
    <w:p>
      <w:pPr>
        <w:pStyle w:val="Heading3"/>
        <w:spacing w:before="100" w:after="60"/>
      </w:pPr>
      <w:r>
        <w:t>3. The storm calls for compassion</w:t>
      </w:r>
    </w:p>
    <w:p>
      <w:pPr>
        <w:spacing w:after="80"/>
      </w:pPr>
      <w:r>
        <w:rPr>
          <w:sz w:val="19"/>
        </w:rPr>
        <w:t>The hymn’s night-and-sea imagery names danger without contempt. People who are struggling need clear guidance, not religious superiority. Witness must be truthful and tender.</w:t>
      </w:r>
    </w:p>
    <w:p>
      <w:pPr>
        <w:pStyle w:val="Heading3"/>
        <w:spacing w:before="100" w:after="60"/>
      </w:pPr>
      <w:r>
        <w:t>4. The lamp must be tended</w:t>
      </w:r>
    </w:p>
    <w:p>
      <w:pPr>
        <w:spacing w:after="80"/>
      </w:pPr>
      <w:r>
        <w:rPr>
          <w:sz w:val="19"/>
        </w:rPr>
        <w:t>The final appeal is practical. A witness can grow dim through neglect, fear, bitterness, or silence. The hymn asks the church to keep its witness clear, warm, and visible.</w:t>
      </w:r>
    </w:p>
    <w:p>
      <w:pPr>
        <w:pStyle w:val="Heading2"/>
        <w:spacing w:before="100" w:after="60"/>
      </w:pPr>
      <w:r>
        <w:t>Study Table</w:t>
      </w:r>
    </w:p>
    <w:tbl>
      <w:tblPr>
        <w:tblStyle w:val="TableGrid"/>
        <w:tblW w:type="auto" w:w="0"/>
        <w:jc w:val="center"/>
        <w:tblLook w:firstColumn="1" w:firstRow="1" w:lastColumn="0" w:lastRow="0" w:noHBand="0" w:noVBand="1" w:val="04A0"/>
      </w:tblPr>
      <w:tblGrid>
        <w:gridCol w:w="3456"/>
        <w:gridCol w:w="3456"/>
        <w:gridCol w:w="3456"/>
      </w:tblGrid>
      <w:tr>
        <w:tc>
          <w:tcPr>
            <w:tcW w:type="dxa" w:w="3456"/>
            <w:vAlign w:val="top"/>
            <w:shd w:fill="1F5565"/>
          </w:tcPr>
          <w:p>
            <w:pPr>
              <w:spacing w:after="40"/>
            </w:pPr>
            <w:r/>
            <w:r>
              <w:rPr>
                <w:b/>
                <w:color w:val="FFFFFF"/>
                <w:sz w:val="18"/>
              </w:rPr>
              <w:t>Hymn Theme</w:t>
            </w:r>
          </w:p>
        </w:tc>
        <w:tc>
          <w:tcPr>
            <w:tcW w:type="dxa" w:w="3456"/>
            <w:vAlign w:val="top"/>
            <w:shd w:fill="1F5565"/>
          </w:tcPr>
          <w:p>
            <w:pPr>
              <w:spacing w:after="40"/>
            </w:pPr>
            <w:r/>
            <w:r>
              <w:rPr>
                <w:b/>
                <w:color w:val="FFFFFF"/>
                <w:sz w:val="18"/>
              </w:rPr>
              <w:t>Scripture Connection</w:t>
            </w:r>
          </w:p>
        </w:tc>
        <w:tc>
          <w:tcPr>
            <w:tcW w:type="dxa" w:w="3456"/>
            <w:vAlign w:val="top"/>
            <w:shd w:fill="1F5565"/>
          </w:tcPr>
          <w:p>
            <w:pPr>
              <w:spacing w:after="40"/>
            </w:pPr>
            <w:r/>
            <w:r>
              <w:rPr>
                <w:b/>
                <w:color w:val="FFFFFF"/>
                <w:sz w:val="18"/>
              </w:rPr>
              <w:t>Discussion Prompt</w:t>
            </w:r>
          </w:p>
        </w:tc>
      </w:tr>
      <w:tr>
        <w:tc>
          <w:tcPr>
            <w:tcW w:type="dxa" w:w="3456"/>
            <w:vAlign w:val="top"/>
          </w:tcPr>
          <w:p>
            <w:pPr>
              <w:spacing w:after="40"/>
            </w:pPr>
            <w:r/>
            <w:r>
              <w:rPr>
                <w:b w:val="0"/>
                <w:color w:val="000000"/>
                <w:sz w:val="17"/>
              </w:rPr>
              <w:t>Mercy from God</w:t>
            </w:r>
          </w:p>
        </w:tc>
        <w:tc>
          <w:tcPr>
            <w:tcW w:type="dxa" w:w="3456"/>
            <w:vAlign w:val="top"/>
          </w:tcPr>
          <w:p>
            <w:pPr>
              <w:spacing w:after="40"/>
            </w:pPr>
            <w:r/>
            <w:r>
              <w:rPr>
                <w:b w:val="0"/>
                <w:color w:val="000000"/>
                <w:sz w:val="17"/>
              </w:rPr>
              <w:t>John 8:12</w:t>
            </w:r>
          </w:p>
        </w:tc>
        <w:tc>
          <w:tcPr>
            <w:tcW w:type="dxa" w:w="3456"/>
            <w:vAlign w:val="top"/>
          </w:tcPr>
          <w:p>
            <w:pPr>
              <w:spacing w:after="40"/>
            </w:pPr>
            <w:r/>
            <w:r>
              <w:rPr>
                <w:b w:val="0"/>
                <w:color w:val="000000"/>
                <w:sz w:val="17"/>
              </w:rPr>
              <w:t>How does Christ remain the center of witness?</w:t>
            </w:r>
          </w:p>
        </w:tc>
      </w:tr>
      <w:tr>
        <w:tc>
          <w:tcPr>
            <w:tcW w:type="dxa" w:w="3456"/>
            <w:vAlign w:val="top"/>
          </w:tcPr>
          <w:p>
            <w:pPr>
              <w:spacing w:after="40"/>
            </w:pPr>
            <w:r/>
            <w:r>
              <w:rPr>
                <w:b w:val="0"/>
                <w:color w:val="000000"/>
                <w:sz w:val="17"/>
              </w:rPr>
              <w:t>Visible discipleship</w:t>
            </w:r>
          </w:p>
        </w:tc>
        <w:tc>
          <w:tcPr>
            <w:tcW w:type="dxa" w:w="3456"/>
            <w:vAlign w:val="top"/>
          </w:tcPr>
          <w:p>
            <w:pPr>
              <w:spacing w:after="40"/>
            </w:pPr>
            <w:r/>
            <w:r>
              <w:rPr>
                <w:b w:val="0"/>
                <w:color w:val="000000"/>
                <w:sz w:val="17"/>
              </w:rPr>
              <w:t>Matthew 5:14-16</w:t>
            </w:r>
          </w:p>
        </w:tc>
        <w:tc>
          <w:tcPr>
            <w:tcW w:type="dxa" w:w="3456"/>
            <w:vAlign w:val="top"/>
          </w:tcPr>
          <w:p>
            <w:pPr>
              <w:spacing w:after="40"/>
            </w:pPr>
            <w:r/>
            <w:r>
              <w:rPr>
                <w:b w:val="0"/>
                <w:color w:val="000000"/>
                <w:sz w:val="17"/>
              </w:rPr>
              <w:t>Where is our witness hidden or unclear?</w:t>
            </w:r>
          </w:p>
        </w:tc>
      </w:tr>
      <w:tr>
        <w:tc>
          <w:tcPr>
            <w:tcW w:type="dxa" w:w="3456"/>
            <w:vAlign w:val="top"/>
          </w:tcPr>
          <w:p>
            <w:pPr>
              <w:spacing w:after="40"/>
            </w:pPr>
            <w:r/>
            <w:r>
              <w:rPr>
                <w:b w:val="0"/>
                <w:color w:val="000000"/>
                <w:sz w:val="17"/>
              </w:rPr>
              <w:t>Compassionate rescue</w:t>
            </w:r>
          </w:p>
        </w:tc>
        <w:tc>
          <w:tcPr>
            <w:tcW w:type="dxa" w:w="3456"/>
            <w:vAlign w:val="top"/>
          </w:tcPr>
          <w:p>
            <w:pPr>
              <w:spacing w:after="40"/>
            </w:pPr>
            <w:r/>
            <w:r>
              <w:rPr>
                <w:b w:val="0"/>
                <w:color w:val="000000"/>
                <w:sz w:val="17"/>
              </w:rPr>
              <w:t>Jude 22-23</w:t>
            </w:r>
          </w:p>
        </w:tc>
        <w:tc>
          <w:tcPr>
            <w:tcW w:type="dxa" w:w="3456"/>
            <w:vAlign w:val="top"/>
          </w:tcPr>
          <w:p>
            <w:pPr>
              <w:spacing w:after="40"/>
            </w:pPr>
            <w:r/>
            <w:r>
              <w:rPr>
                <w:b w:val="0"/>
                <w:color w:val="000000"/>
                <w:sz w:val="17"/>
              </w:rPr>
              <w:t>How can urgency and gentleness belong together?</w:t>
            </w:r>
          </w:p>
        </w:tc>
      </w:tr>
      <w:tr>
        <w:tc>
          <w:tcPr>
            <w:tcW w:type="dxa" w:w="3456"/>
            <w:vAlign w:val="top"/>
          </w:tcPr>
          <w:p>
            <w:pPr>
              <w:spacing w:after="40"/>
            </w:pPr>
            <w:r/>
            <w:r>
              <w:rPr>
                <w:b w:val="0"/>
                <w:color w:val="000000"/>
                <w:sz w:val="17"/>
              </w:rPr>
              <w:t>Word of life</w:t>
            </w:r>
          </w:p>
        </w:tc>
        <w:tc>
          <w:tcPr>
            <w:tcW w:type="dxa" w:w="3456"/>
            <w:vAlign w:val="top"/>
          </w:tcPr>
          <w:p>
            <w:pPr>
              <w:spacing w:after="40"/>
            </w:pPr>
            <w:r/>
            <w:r>
              <w:rPr>
                <w:b w:val="0"/>
                <w:color w:val="000000"/>
                <w:sz w:val="17"/>
              </w:rPr>
              <w:t>Philippians 2:15-16</w:t>
            </w:r>
          </w:p>
        </w:tc>
        <w:tc>
          <w:tcPr>
            <w:tcW w:type="dxa" w:w="3456"/>
            <w:vAlign w:val="top"/>
          </w:tcPr>
          <w:p>
            <w:pPr>
              <w:spacing w:after="40"/>
            </w:pPr>
            <w:r/>
            <w:r>
              <w:rPr>
                <w:b w:val="0"/>
                <w:color w:val="000000"/>
                <w:sz w:val="17"/>
              </w:rPr>
              <w:t>What does it mean to hold forth the gospel this week?</w:t>
            </w:r>
          </w:p>
        </w:tc>
      </w:tr>
    </w:tbl>
    <w:p>
      <w:pPr>
        <w:pStyle w:val="Heading2"/>
        <w:spacing w:before="100" w:after="60"/>
      </w:pPr>
      <w:r>
        <w:t>Discussion Questions</w:t>
      </w:r>
    </w:p>
    <w:p>
      <w:pPr>
        <w:pStyle w:val="ListBullet"/>
        <w:spacing w:after="40"/>
        <w:ind w:left="259" w:hanging="259"/>
      </w:pPr>
      <w:r>
        <w:rPr>
          <w:sz w:val="19"/>
        </w:rPr>
        <w:t>What does the lighthouse image teach about God’s role and our role?</w:t>
      </w:r>
    </w:p>
    <w:p>
      <w:pPr>
        <w:pStyle w:val="ListBullet"/>
        <w:spacing w:after="40"/>
        <w:ind w:left="259" w:hanging="259"/>
      </w:pPr>
      <w:r>
        <w:rPr>
          <w:sz w:val="19"/>
        </w:rPr>
        <w:t>Why is it vital that Christian witness reflects Christ rather than drawing attention to ourselves?</w:t>
      </w:r>
    </w:p>
    <w:p>
      <w:pPr>
        <w:pStyle w:val="ListBullet"/>
        <w:spacing w:after="40"/>
        <w:ind w:left="259" w:hanging="259"/>
      </w:pPr>
      <w:r>
        <w:rPr>
          <w:sz w:val="19"/>
        </w:rPr>
        <w:t>What signs of “storm” or spiritual disorientation do people experience today?</w:t>
      </w:r>
    </w:p>
    <w:p>
      <w:pPr>
        <w:pStyle w:val="ListBullet"/>
        <w:spacing w:after="40"/>
        <w:ind w:left="259" w:hanging="259"/>
      </w:pPr>
      <w:r>
        <w:rPr>
          <w:sz w:val="19"/>
        </w:rPr>
        <w:t>How can our church make the gospel more visible in practical ways?</w:t>
      </w:r>
    </w:p>
    <w:p>
      <w:pPr>
        <w:pStyle w:val="ListBullet"/>
        <w:spacing w:after="40"/>
        <w:ind w:left="259" w:hanging="259"/>
      </w:pPr>
      <w:r>
        <w:rPr>
          <w:sz w:val="19"/>
        </w:rPr>
        <w:t>What fears keep believers from shining clearly?</w:t>
      </w:r>
    </w:p>
    <w:p>
      <w:pPr>
        <w:pStyle w:val="ListBullet"/>
        <w:spacing w:after="40"/>
        <w:ind w:left="259" w:hanging="259"/>
      </w:pPr>
      <w:r>
        <w:rPr>
          <w:sz w:val="19"/>
        </w:rPr>
        <w:t>What does compassionate evangelism sound like in ordinary conversation?</w:t>
      </w:r>
    </w:p>
    <w:p>
      <w:pPr>
        <w:pStyle w:val="ListBullet"/>
        <w:spacing w:after="40"/>
        <w:ind w:left="259" w:hanging="259"/>
      </w:pPr>
      <w:r>
        <w:rPr>
          <w:sz w:val="19"/>
        </w:rPr>
        <w:t>What “lamp” might God be asking you to trim this week?</w:t>
      </w:r>
    </w:p>
    <w:p>
      <w:pPr>
        <w:pStyle w:val="Heading2"/>
        <w:spacing w:before="100" w:after="60"/>
      </w:pPr>
      <w:r>
        <w:t>Practice This Week</w:t>
      </w:r>
    </w:p>
    <w:p>
      <w:pPr>
        <w:pStyle w:val="ListBullet"/>
        <w:spacing w:after="40"/>
        <w:ind w:left="259" w:hanging="259"/>
      </w:pPr>
      <w:r>
        <w:rPr>
          <w:sz w:val="19"/>
        </w:rPr>
        <w:t>Pray daily for one person who needs the light of Christ.</w:t>
      </w:r>
    </w:p>
    <w:p>
      <w:pPr>
        <w:pStyle w:val="ListBullet"/>
        <w:spacing w:after="40"/>
        <w:ind w:left="259" w:hanging="259"/>
      </w:pPr>
      <w:r>
        <w:rPr>
          <w:sz w:val="19"/>
        </w:rPr>
        <w:t>Offer one practical act of mercy in your home, workplace, school, or neighborhood.</w:t>
      </w:r>
    </w:p>
    <w:p>
      <w:pPr>
        <w:pStyle w:val="ListBullet"/>
        <w:spacing w:after="40"/>
        <w:ind w:left="259" w:hanging="259"/>
      </w:pPr>
      <w:r>
        <w:rPr>
          <w:sz w:val="19"/>
        </w:rPr>
        <w:t>Prepare a simple sentence about why Christ is your hope.</w:t>
      </w:r>
    </w:p>
    <w:p>
      <w:pPr>
        <w:pStyle w:val="ListBullet"/>
        <w:spacing w:after="40"/>
        <w:ind w:left="259" w:hanging="259"/>
      </w:pPr>
      <w:r>
        <w:rPr>
          <w:sz w:val="19"/>
        </w:rPr>
        <w:t>Invite someone into a setting where they can experience Christian fellowship and truth.</w:t>
      </w:r>
    </w:p>
    <w:p>
      <w:pPr>
        <w:pStyle w:val="Heading2"/>
        <w:spacing w:before="100" w:after="60"/>
      </w:pPr>
      <w:r>
        <w:t>Optional Leader Notes</w:t>
      </w:r>
    </w:p>
    <w:p>
      <w:pPr>
        <w:spacing w:after="80"/>
      </w:pPr>
      <w:r>
        <w:rPr>
          <w:sz w:val="20"/>
        </w:rPr>
        <w:t>Keep the discussion grounded in mercy. The hymn should not produce anxiety or spiritual pride; it should awaken steady faithfulness and compassion.</w:t>
      </w:r>
    </w:p>
    <w:p>
      <w:pPr>
        <w:pStyle w:val="Heading2"/>
        <w:spacing w:before="100" w:after="60"/>
      </w:pPr>
      <w:r>
        <w:t>Closing Prayer</w:t>
      </w:r>
    </w:p>
    <w:p>
      <w:pPr>
        <w:spacing w:after="80"/>
      </w:pPr>
      <w:r>
        <w:rPr>
          <w:sz w:val="20"/>
        </w:rPr>
        <w:t>Father of mercy, keep the light of Christ bright in us. Make our words truthful, our actions compassionate, and our witness steady. Use our ordinary faithfulness to point others toward your saving grace. Amen.</w:t>
      </w:r>
    </w:p>
    <w:p>
      <w:pPr>
        <w:spacing w:before="120" w:after="0"/>
        <w:jc w:val="center"/>
      </w:pPr>
      <w:r>
        <w:rPr>
          <w:color w:val="595959"/>
          <w:sz w:val="15"/>
        </w:rPr>
        <w:t>© HymnInfo.com. Free for personal, church, classroom, and small-group teaching use. Please do not sell, repost, or redistribute as downloadable files without permission.</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Prepared for teaching and small group use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eastAsia="Georgia"/>
      <w:b/>
      <w:bCs/>
      <w:color w:val="1F5565"/>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eastAsia="Georgia"/>
      <w:b/>
      <w:bCs/>
      <w:color w:val="1F5565"/>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eastAsia="Georgia"/>
      <w:b/>
      <w:bCs/>
      <w:color w:val="1F5565"/>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Brightly Beams Our Father's Mercy Small Group Handout</dc:title>
  <dc:subject>Hymn study resource</dc:subject>
  <dc:creator>HymnInfo.com</dc:creator>
  <cp:keywords>hymn study, Christian worship, church teaching, HymnInfo</cp:keywords>
  <dc:description/>
  <cp:lastModifiedBy/>
  <cp:revision>1</cp:revision>
  <dcterms:created xsi:type="dcterms:W3CDTF">2013-12-23T23:15:00Z</dcterms:created>
  <dcterms:modified xsi:type="dcterms:W3CDTF">2013-12-23T23:15:00Z</dcterms:modified>
  <cp:category/>
</cp:coreProperties>
</file>