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8253A"/>
          <w:sz w:val="44"/>
        </w:rPr>
        <w:t>Pass Me Not, O Gentle Savior</w:t>
      </w:r>
    </w:p>
    <w:p>
      <w:pPr>
        <w:jc w:val="center"/>
      </w:pPr>
      <w:r>
        <w:rPr>
          <w:rFonts w:ascii="Georgia" w:hAnsi="Georgia"/>
          <w:i/>
          <w:color w:val="743023"/>
          <w:sz w:val="22"/>
        </w:rPr>
        <w:t>Sermon Outline: Hear My Humble Cry</w:t>
      </w:r>
    </w:p>
    <w:p>
      <w:pPr>
        <w:pStyle w:val="Heading1"/>
        <w:spacing w:after="60" w:line="240" w:lineRule="auto"/>
      </w:pPr>
      <w:r>
        <w:t>Main Text and Supporting Scriptures</w:t>
      </w:r>
    </w:p>
    <w:p>
      <w:pPr>
        <w:spacing w:after="60" w:line="240" w:lineRule="auto"/>
      </w:pPr>
      <w:r>
        <w:t>Main Text: Luke 18:35-43. Supporting Scriptures: Psalm 51:1-2; Hebrews 4:16; Mark 9:24; Psalm 73:25-26.</w:t>
      </w:r>
    </w:p>
    <w:p>
      <w:pPr>
        <w:pStyle w:val="Heading1"/>
        <w:spacing w:after="60" w:line="240" w:lineRule="auto"/>
      </w:pPr>
      <w:r>
        <w:t>Big Idea</w:t>
      </w:r>
    </w:p>
    <w:p>
      <w:pPr>
        <w:spacing w:after="60" w:line="240" w:lineRule="auto"/>
      </w:pPr>
      <w:r>
        <w:t>The gentle Savior hears the humble cry, receives sinners by mercy, strengthens weak faith, and becomes the deepest comfort of the heart.</w:t>
      </w:r>
    </w:p>
    <w:p>
      <w:pPr>
        <w:pStyle w:val="Heading1"/>
        <w:spacing w:after="60" w:line="240" w:lineRule="auto"/>
      </w:pPr>
      <w:r>
        <w:t>Introduction</w:t>
      </w:r>
    </w:p>
    <w:p>
      <w:pPr>
        <w:spacing w:after="60" w:line="240" w:lineRule="auto"/>
      </w:pPr>
      <w:r>
        <w:t>Many people know how to appear strong in public while carrying a desperate prayer in private. Fanny Crosby’s hymn gives language to the soul that needs mercy. It does not dress up weakness. It brings weakness to Christ. Luke 18 shows us why that prayer is not wasted: Jesus stops for the one who cries for mercy.</w:t>
      </w:r>
    </w:p>
    <w:p>
      <w:pPr>
        <w:pStyle w:val="Heading1"/>
        <w:spacing w:after="60" w:line="240" w:lineRule="auto"/>
      </w:pPr>
      <w:r>
        <w:t>I. Cry to the Savior Who Hears</w:t>
      </w:r>
    </w:p>
    <w:p>
      <w:pPr>
        <w:spacing w:after="60" w:line="240" w:lineRule="auto"/>
      </w:pPr>
      <w:r>
        <w:rPr>
          <w:b/>
        </w:rPr>
        <w:t>Biblical support:</w:t>
      </w:r>
      <w:r>
        <w:t xml:space="preserve"> Luke 18:38</w:t>
      </w:r>
    </w:p>
    <w:p>
      <w:pPr>
        <w:spacing w:after="60" w:line="240" w:lineRule="auto"/>
      </w:pPr>
      <w:r>
        <w:rPr>
          <w:b/>
        </w:rPr>
        <w:t>Explanation:</w:t>
      </w:r>
      <w:r>
        <w:t xml:space="preserve"> The blind man’s cry is brief, direct, and full of need. He does not present a case; he asks for mercy. The hymn begins the same way, teaching the congregation that honest prayer may be simple and urgent.</w:t>
      </w:r>
    </w:p>
    <w:p>
      <w:pPr>
        <w:spacing w:after="60" w:line="240" w:lineRule="auto"/>
      </w:pPr>
      <w:r>
        <w:rPr>
          <w:b/>
        </w:rPr>
        <w:t>Hymn connection:</w:t>
      </w:r>
      <w:r>
        <w:t xml:space="preserve"> This portion of the hymn gives the congregation prayer language for the same truth.</w:t>
      </w:r>
    </w:p>
    <w:p>
      <w:pPr>
        <w:spacing w:after="60" w:line="240" w:lineRule="auto"/>
      </w:pPr>
      <w:r>
        <w:rPr>
          <w:b/>
        </w:rPr>
        <w:t>Illustration idea:</w:t>
      </w:r>
      <w:r>
        <w:t xml:space="preserve"> A child calling for a parent in a crowded place does not need polished language; the relationship carries the cry.</w:t>
      </w:r>
    </w:p>
    <w:p>
      <w:pPr>
        <w:spacing w:after="60" w:line="240" w:lineRule="auto"/>
      </w:pPr>
      <w:r>
        <w:rPr>
          <w:b/>
        </w:rPr>
        <w:t>Application:</w:t>
      </w:r>
      <w:r>
        <w:t xml:space="preserve"> Tell the anxious and ashamed: bring your need to Christ plainly. Do not wait until your prayer sounds impressive.</w:t>
      </w:r>
    </w:p>
    <w:p>
      <w:pPr>
        <w:pStyle w:val="Heading1"/>
        <w:spacing w:after="60" w:line="240" w:lineRule="auto"/>
      </w:pPr>
      <w:r>
        <w:t>II. Come to the Throne of Grace</w:t>
      </w:r>
    </w:p>
    <w:p>
      <w:pPr>
        <w:spacing w:after="60" w:line="240" w:lineRule="auto"/>
      </w:pPr>
      <w:r>
        <w:rPr>
          <w:b/>
        </w:rPr>
        <w:t>Biblical support:</w:t>
      </w:r>
      <w:r>
        <w:t xml:space="preserve"> Hebrews 4:16; Psalm 51:1-2</w:t>
      </w:r>
    </w:p>
    <w:p>
      <w:pPr>
        <w:spacing w:after="60" w:line="240" w:lineRule="auto"/>
      </w:pPr>
      <w:r>
        <w:rPr>
          <w:b/>
        </w:rPr>
        <w:t>Explanation:</w:t>
      </w:r>
      <w:r>
        <w:t xml:space="preserve"> The hymn moves from crying out to kneeling before mercy. True contrition does not run away from God; it draws near because Christ has opened the way.</w:t>
      </w:r>
    </w:p>
    <w:p>
      <w:pPr>
        <w:spacing w:after="60" w:line="240" w:lineRule="auto"/>
      </w:pPr>
      <w:r>
        <w:rPr>
          <w:b/>
        </w:rPr>
        <w:t>Hymn connection:</w:t>
      </w:r>
      <w:r>
        <w:t xml:space="preserve"> This portion of the hymn gives the congregation prayer language for the same truth.</w:t>
      </w:r>
    </w:p>
    <w:p>
      <w:pPr>
        <w:spacing w:after="60" w:line="240" w:lineRule="auto"/>
      </w:pPr>
      <w:r>
        <w:rPr>
          <w:b/>
        </w:rPr>
        <w:t>Illustration idea:</w:t>
      </w:r>
      <w:r>
        <w:t xml:space="preserve"> A hospital emergency room is not for people who have already healed themselves; it is for those who need help now.</w:t>
      </w:r>
    </w:p>
    <w:p>
      <w:pPr>
        <w:spacing w:after="60" w:line="240" w:lineRule="auto"/>
      </w:pPr>
      <w:r>
        <w:rPr>
          <w:b/>
        </w:rPr>
        <w:t>Application:</w:t>
      </w:r>
      <w:r>
        <w:t xml:space="preserve"> Call the repentant to come with both humility and confidence. Mercy is found where Christ reigns.</w:t>
      </w:r>
    </w:p>
    <w:p>
      <w:pPr>
        <w:pStyle w:val="Heading1"/>
        <w:spacing w:after="60" w:line="240" w:lineRule="auto"/>
      </w:pPr>
      <w:r>
        <w:t>III. Trust Christ’s Merit, Not Your Own</w:t>
      </w:r>
    </w:p>
    <w:p>
      <w:pPr>
        <w:spacing w:after="60" w:line="240" w:lineRule="auto"/>
      </w:pPr>
      <w:r>
        <w:rPr>
          <w:b/>
        </w:rPr>
        <w:t>Biblical support:</w:t>
      </w:r>
      <w:r>
        <w:t xml:space="preserve"> Ephesians 2:8-9; Mark 9:24</w:t>
      </w:r>
    </w:p>
    <w:p>
      <w:pPr>
        <w:spacing w:after="60" w:line="240" w:lineRule="auto"/>
      </w:pPr>
      <w:r>
        <w:rPr>
          <w:b/>
        </w:rPr>
        <w:t>Explanation:</w:t>
      </w:r>
      <w:r>
        <w:t xml:space="preserve"> The prayer rests on Christ’s worthiness rather than human performance. Even weak faith can look to a strong Savior and ask for help.</w:t>
      </w:r>
    </w:p>
    <w:p>
      <w:pPr>
        <w:spacing w:after="60" w:line="240" w:lineRule="auto"/>
      </w:pPr>
      <w:r>
        <w:rPr>
          <w:b/>
        </w:rPr>
        <w:t>Hymn connection:</w:t>
      </w:r>
      <w:r>
        <w:t xml:space="preserve"> This portion of the hymn gives the congregation prayer language for the same truth.</w:t>
      </w:r>
    </w:p>
    <w:p>
      <w:pPr>
        <w:spacing w:after="60" w:line="240" w:lineRule="auto"/>
      </w:pPr>
      <w:r>
        <w:rPr>
          <w:b/>
        </w:rPr>
        <w:t>Illustration idea:</w:t>
      </w:r>
      <w:r>
        <w:t xml:space="preserve"> A person rescued from deep water does not boast in the strength of their grip but in the strength of the rescuer.</w:t>
      </w:r>
    </w:p>
    <w:p>
      <w:pPr>
        <w:spacing w:after="60" w:line="240" w:lineRule="auto"/>
      </w:pPr>
      <w:r>
        <w:rPr>
          <w:b/>
        </w:rPr>
        <w:t>Application:</w:t>
      </w:r>
      <w:r>
        <w:t xml:space="preserve"> Speak to strivers and self-condemned believers. Salvation and restoration are grounded in Christ’s grace.</w:t>
      </w:r>
    </w:p>
    <w:p>
      <w:pPr>
        <w:pStyle w:val="Heading1"/>
        <w:spacing w:after="60" w:line="240" w:lineRule="auto"/>
      </w:pPr>
      <w:r>
        <w:t>IV. Rest in Christ as Your Portion</w:t>
      </w:r>
    </w:p>
    <w:p>
      <w:pPr>
        <w:spacing w:after="60" w:line="240" w:lineRule="auto"/>
      </w:pPr>
      <w:r>
        <w:rPr>
          <w:b/>
        </w:rPr>
        <w:t>Biblical support:</w:t>
      </w:r>
      <w:r>
        <w:t xml:space="preserve"> Psalm 73:25-26</w:t>
      </w:r>
    </w:p>
    <w:p>
      <w:pPr>
        <w:spacing w:after="60" w:line="240" w:lineRule="auto"/>
      </w:pPr>
      <w:r>
        <w:rPr>
          <w:b/>
        </w:rPr>
        <w:t>Explanation:</w:t>
      </w:r>
      <w:r>
        <w:t xml:space="preserve"> The final movement of the hymn rests in Christ as the soul’s comfort. The Savior is not merely useful in crisis; He is the heart’s lasting treasure.</w:t>
      </w:r>
    </w:p>
    <w:p>
      <w:pPr>
        <w:spacing w:after="60" w:line="240" w:lineRule="auto"/>
      </w:pPr>
      <w:r>
        <w:rPr>
          <w:b/>
        </w:rPr>
        <w:t>Hymn connection:</w:t>
      </w:r>
      <w:r>
        <w:t xml:space="preserve"> This portion of the hymn gives the congregation prayer language for the same truth.</w:t>
      </w:r>
    </w:p>
    <w:p>
      <w:pPr>
        <w:spacing w:after="60" w:line="240" w:lineRule="auto"/>
      </w:pPr>
      <w:r>
        <w:rPr>
          <w:b/>
        </w:rPr>
        <w:t>Illustration idea:</w:t>
      </w:r>
      <w:r>
        <w:t xml:space="preserve"> When lesser comforts fail, the hand of Christ remains steady.</w:t>
      </w:r>
    </w:p>
    <w:p>
      <w:pPr>
        <w:spacing w:after="60" w:line="240" w:lineRule="auto"/>
      </w:pPr>
      <w:r>
        <w:rPr>
          <w:b/>
        </w:rPr>
        <w:t>Application:</w:t>
      </w:r>
      <w:r>
        <w:t xml:space="preserve"> Invite the weary and grieving to see that Christ gives comfort deeper than changing circumstances.</w:t>
      </w:r>
    </w:p>
    <w:p>
      <w:pPr>
        <w:pStyle w:val="Heading1"/>
        <w:spacing w:after="60" w:line="240" w:lineRule="auto"/>
      </w:pPr>
      <w:r>
        <w:t>Christ-Centered Connection</w:t>
      </w:r>
    </w:p>
    <w:p>
      <w:pPr>
        <w:spacing w:after="60" w:line="240" w:lineRule="auto"/>
      </w:pPr>
      <w:r>
        <w:t>The hymn is addressed to the Savior because mercy is found in Him. Jesus is gentle, but not weak; compassionate, but not careless. He hears the cry for mercy because He has come to seek, save, heal, and restore sinners through His grace.</w:t>
      </w:r>
    </w:p>
    <w:p>
      <w:pPr>
        <w:pStyle w:val="Heading1"/>
        <w:spacing w:after="60" w:line="240" w:lineRule="auto"/>
      </w:pPr>
      <w:r>
        <w:t>Pastoral Applications</w:t>
      </w:r>
    </w:p>
    <w:p>
      <w:pPr>
        <w:pStyle w:val="ListBullet"/>
        <w:spacing w:after="30" w:line="240" w:lineRule="auto"/>
      </w:pPr>
      <w:r>
        <w:t>For the anxious: Christ hears you before your words are polished.</w:t>
      </w:r>
    </w:p>
    <w:p>
      <w:pPr>
        <w:pStyle w:val="ListBullet"/>
        <w:spacing w:after="30" w:line="240" w:lineRule="auto"/>
      </w:pPr>
      <w:r>
        <w:t>For the grieving: Christ can be your portion when earthly comfort is thin.</w:t>
      </w:r>
    </w:p>
    <w:p>
      <w:pPr>
        <w:pStyle w:val="ListBullet"/>
        <w:spacing w:after="30" w:line="240" w:lineRule="auto"/>
      </w:pPr>
      <w:r>
        <w:t>For the doubting: weak faith may still pray for help.</w:t>
      </w:r>
    </w:p>
    <w:p>
      <w:pPr>
        <w:pStyle w:val="ListBullet"/>
        <w:spacing w:after="30" w:line="240" w:lineRule="auto"/>
      </w:pPr>
      <w:r>
        <w:t>For the repentant: contrition can draw near to mercy.</w:t>
      </w:r>
    </w:p>
    <w:p>
      <w:pPr>
        <w:pStyle w:val="ListBullet"/>
        <w:spacing w:after="30" w:line="240" w:lineRule="auto"/>
      </w:pPr>
      <w:r>
        <w:t>For the serving: offer the same gentleness to others that Christ shows to you.</w:t>
      </w:r>
    </w:p>
    <w:p>
      <w:pPr>
        <w:pStyle w:val="ListBullet"/>
        <w:spacing w:after="30" w:line="240" w:lineRule="auto"/>
      </w:pPr>
      <w:r>
        <w:t>For the hopeful: the Savior’s mercy is greater than the wound you bring.</w:t>
      </w:r>
    </w:p>
    <w:p>
      <w:pPr>
        <w:pStyle w:val="Heading1"/>
        <w:spacing w:after="60" w:line="240" w:lineRule="auto"/>
      </w:pPr>
      <w:r>
        <w:t>Conclusion and Call to Response</w:t>
      </w:r>
    </w:p>
    <w:p>
      <w:pPr>
        <w:spacing w:after="60" w:line="240" w:lineRule="auto"/>
      </w:pPr>
      <w:r>
        <w:t>Do not mistake humility for hopelessness. The gospel teaches us to come low, but not to stay far away. The gentle Savior hears the humble cry. Come to Him for mercy. Come for grace. Come for healing. Come because He is more than life itself.</w:t>
      </w:r>
    </w:p>
    <w:p>
      <w:pPr>
        <w:pStyle w:val="Heading1"/>
        <w:spacing w:after="60" w:line="240" w:lineRule="auto"/>
      </w:pPr>
      <w:r>
        <w:t>Suggested Closing Prayer</w:t>
      </w:r>
    </w:p>
    <w:p>
      <w:pPr>
        <w:spacing w:after="60" w:line="240" w:lineRule="auto"/>
      </w:pPr>
      <w:r>
        <w:t>Lord Jesus Christ, gentle Savior, hear us as we call to You. Have mercy on sinners, strengthen weak faith, heal wounded spirits, and teach us to trust Your grace more deeply. Be our comfort now and our portion forever. Amen.</w:t>
      </w:r>
    </w:p>
    <w:p>
      <w:pPr>
        <w:spacing w:after="60" w:line="240" w:lineRule="auto"/>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483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2D4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74302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 Me Not, O Gentle Savior</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