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When They Ring Those Golden Bells</w:t>
      </w:r>
    </w:p>
    <w:p>
      <w:pPr>
        <w:jc w:val="center"/>
      </w:pPr>
      <w:r>
        <w:rPr>
          <w:i/>
          <w:color w:val="5C5449"/>
          <w:sz w:val="21"/>
        </w:rPr>
        <w:t>Sermon Outline: A Better Country and the Bells of Hope</w:t>
      </w:r>
    </w:p>
    <w:p>
      <w:pPr>
        <w:jc w:val="center"/>
      </w:pPr>
      <w:r>
        <w:rPr>
          <w:color w:val="555555"/>
          <w:sz w:val="18"/>
        </w:rPr>
        <w:t>First line: There’s a land beyond the river  •  Dion De Marbelle, 1887</w:t>
      </w:r>
    </w:p>
    <w:p>
      <w:pPr>
        <w:pStyle w:val="Heading1"/>
      </w:pPr>
      <w:r>
        <w:t>Main Text and Supporting Scriptures</w:t>
      </w:r>
    </w:p>
    <w:p>
      <w:pPr>
        <w:spacing w:after="80" w:line="252" w:lineRule="auto"/>
      </w:pPr>
      <w:r>
        <w:t>Main text: Revelation 21:2-4.</w:t>
      </w:r>
    </w:p>
    <w:p>
      <w:pPr>
        <w:spacing w:after="80" w:line="252" w:lineRule="auto"/>
      </w:pPr>
      <w:r>
        <w:t>Supporting Scriptures: Revelation 22:1-5; John 14:2-3; Hebrews 11:13-16; 2 Corinthians 5:1-8.</w:t>
      </w:r>
    </w:p>
    <w:p>
      <w:pPr>
        <w:spacing w:after="80" w:line="252" w:lineRule="auto"/>
      </w:pPr>
      <w:r>
        <w:t>Big Idea: Christian hope rests in God’s promised dwelling with his people, the end of sorrow, and the sure promise of being at home with the Lord.</w:t>
      </w:r>
    </w:p>
    <w:p>
      <w:pPr>
        <w:pStyle w:val="Heading1"/>
      </w:pPr>
      <w:r>
        <w:t>Introduction</w:t>
      </w:r>
    </w:p>
    <w:p>
      <w:pPr>
        <w:spacing w:after="80" w:line="252" w:lineRule="auto"/>
      </w:pPr>
      <w:r>
        <w:t>Every generation of believers has needed songs that look beyond the grave without denying the grief in front of us. This gospel song uses the language of a river, a farther shore, and joyful bells to give voice to longing for the home God has promised.</w:t>
      </w:r>
    </w:p>
    <w:p>
      <w:pPr>
        <w:spacing w:after="80" w:line="252" w:lineRule="auto"/>
      </w:pPr>
      <w:r>
        <w:t>The song is not a map of heaven. It is a pastoral testimony: the people of Christ are moving toward a better country, and death will not have the last word.</w:t>
      </w:r>
    </w:p>
    <w:p>
      <w:pPr>
        <w:pStyle w:val="Heading1"/>
      </w:pPr>
      <w:r>
        <w:t>1. God Promises a Home Where Sorrow Ends</w:t>
      </w:r>
    </w:p>
    <w:p>
      <w:pPr>
        <w:pStyle w:val="ListBullet"/>
        <w:spacing w:after="40"/>
      </w:pPr>
      <w:r>
        <w:t>Explanation: Revelation 21 does not offer vague comfort. It declares that God himself will dwell with his people and wipe away tears.</w:t>
      </w:r>
    </w:p>
    <w:p>
      <w:pPr>
        <w:pStyle w:val="ListBullet"/>
        <w:spacing w:after="40"/>
      </w:pPr>
      <w:r>
        <w:t>Hymn connection: The song’s heavenly land imagery should be read through this promise of God’s presence, not mere sentimental longing.</w:t>
      </w:r>
    </w:p>
    <w:p>
      <w:pPr>
        <w:pStyle w:val="ListBullet"/>
        <w:spacing w:after="40"/>
      </w:pPr>
      <w:r>
        <w:t>Biblical support: Revelation 21:2-4; John 14:2-3.</w:t>
      </w:r>
    </w:p>
    <w:p>
      <w:pPr>
        <w:pStyle w:val="ListBullet"/>
        <w:spacing w:after="40"/>
      </w:pPr>
      <w:r>
        <w:t>Illustration idea: A child stops fearing the dark not because the room changes, but because a trusted parent is near. Heaven is not comfort apart from God; it is comfort because God is there.</w:t>
      </w:r>
    </w:p>
    <w:p>
      <w:pPr>
        <w:pStyle w:val="ListBullet"/>
        <w:spacing w:after="40"/>
      </w:pPr>
      <w:r>
        <w:t>Application: Speak this promise gently to the grieving and firmly to the fearful.</w:t>
      </w:r>
    </w:p>
    <w:p>
      <w:pPr>
        <w:pStyle w:val="Heading1"/>
      </w:pPr>
      <w:r>
        <w:t>2. Believers Are Pilgrims Seeking a Better Country</w:t>
      </w:r>
    </w:p>
    <w:p>
      <w:pPr>
        <w:pStyle w:val="ListBullet"/>
        <w:spacing w:after="40"/>
      </w:pPr>
      <w:r>
        <w:t>Explanation: Hebrews 11 describes faith as living toward promises not yet fully seen.</w:t>
      </w:r>
    </w:p>
    <w:p>
      <w:pPr>
        <w:pStyle w:val="ListBullet"/>
        <w:spacing w:after="40"/>
      </w:pPr>
      <w:r>
        <w:t>Hymn connection: The river and farther shore picture the pilgrim character of Christian life.</w:t>
      </w:r>
    </w:p>
    <w:p>
      <w:pPr>
        <w:pStyle w:val="ListBullet"/>
        <w:spacing w:after="40"/>
      </w:pPr>
      <w:r>
        <w:t>Biblical support: Hebrews 11:13-16.</w:t>
      </w:r>
    </w:p>
    <w:p>
      <w:pPr>
        <w:pStyle w:val="ListBullet"/>
        <w:spacing w:after="40"/>
      </w:pPr>
      <w:r>
        <w:t>Illustration idea: A traveler can endure difficult roads when the destination is certain and beloved.</w:t>
      </w:r>
    </w:p>
    <w:p>
      <w:pPr>
        <w:pStyle w:val="ListBullet"/>
        <w:spacing w:after="40"/>
      </w:pPr>
      <w:r>
        <w:t>Application: Future hope loosens our grip on lesser securities and strengthens obedience now.</w:t>
      </w:r>
    </w:p>
    <w:p>
      <w:pPr>
        <w:pStyle w:val="Heading1"/>
      </w:pPr>
      <w:r>
        <w:t>3. Christ Carries His People Through Death into Life</w:t>
      </w:r>
    </w:p>
    <w:p>
      <w:pPr>
        <w:pStyle w:val="ListBullet"/>
        <w:spacing w:after="40"/>
      </w:pPr>
      <w:r>
        <w:t>Explanation: The Christian hope of heaven is not based on human wishfulness but on Christ’s promise and resurrection victory.</w:t>
      </w:r>
    </w:p>
    <w:p>
      <w:pPr>
        <w:pStyle w:val="ListBullet"/>
        <w:spacing w:after="40"/>
      </w:pPr>
      <w:r>
        <w:t>Hymn connection: The song’s language of passage and welcome points to confidence that the Lord receives his own.</w:t>
      </w:r>
    </w:p>
    <w:p>
      <w:pPr>
        <w:pStyle w:val="ListBullet"/>
        <w:spacing w:after="40"/>
      </w:pPr>
      <w:r>
        <w:t>Biblical support: John 14:2-3; 2 Corinthians 5:1-8.</w:t>
      </w:r>
    </w:p>
    <w:p>
      <w:pPr>
        <w:pStyle w:val="ListBullet"/>
        <w:spacing w:after="40"/>
      </w:pPr>
      <w:r>
        <w:t>Illustration idea: A door can look like an ending from one side and an entrance from the other.</w:t>
      </w:r>
    </w:p>
    <w:p>
      <w:pPr>
        <w:pStyle w:val="ListBullet"/>
        <w:spacing w:after="40"/>
      </w:pPr>
      <w:r>
        <w:t>Application: Teach believers to face mortality with honesty, humility, and courage in Christ.</w:t>
      </w:r>
    </w:p>
    <w:p>
      <w:pPr>
        <w:pStyle w:val="Heading1"/>
      </w:pPr>
      <w:r>
        <w:t>4. Heavenly Hope Makes Earthly Faithfulness Stronger</w:t>
      </w:r>
    </w:p>
    <w:p>
      <w:pPr>
        <w:pStyle w:val="ListBullet"/>
        <w:spacing w:after="40"/>
      </w:pPr>
      <w:r>
        <w:t>Explanation: Biblical hope does not pull Christians out of present responsibility; it gives them strength to serve, endure, forgive, and witness.</w:t>
      </w:r>
    </w:p>
    <w:p>
      <w:pPr>
        <w:pStyle w:val="ListBullet"/>
        <w:spacing w:after="40"/>
      </w:pPr>
      <w:r>
        <w:t>Hymn connection: Songs of heaven can become songs for the road, helping the church keep walking when sorrow is heavy.</w:t>
      </w:r>
    </w:p>
    <w:p>
      <w:pPr>
        <w:pStyle w:val="ListBullet"/>
        <w:spacing w:after="40"/>
      </w:pPr>
      <w:r>
        <w:t>Biblical support: 2 Corinthians 5:6-8; Revelation 22:1-5.</w:t>
      </w:r>
    </w:p>
    <w:p>
      <w:pPr>
        <w:pStyle w:val="ListBullet"/>
        <w:spacing w:after="40"/>
      </w:pPr>
      <w:r>
        <w:t>Illustration idea: Dawn on the horizon does not remove the night instantly, but it tells travelers that the night is not permanent.</w:t>
      </w:r>
    </w:p>
    <w:p>
      <w:pPr>
        <w:pStyle w:val="ListBullet"/>
        <w:spacing w:after="40"/>
      </w:pPr>
      <w:r>
        <w:t>Application: Let the promise of home shape patient love, courageous witness, and holy endurance.</w:t>
      </w:r>
    </w:p>
    <w:p>
      <w:pPr>
        <w:pStyle w:val="Heading1"/>
      </w:pPr>
      <w:r>
        <w:t>Christ-Centered Connection</w:t>
      </w:r>
    </w:p>
    <w:p>
      <w:pPr>
        <w:spacing w:after="80" w:line="252" w:lineRule="auto"/>
      </w:pPr>
      <w:r>
        <w:t>Jesus is the one who prepares the place, receives his people, and secures the promise of life with God. The hope of heaven is not chiefly a longing for scenery, reunion, or rest, good as those gifts may be. It is the hope of being with the Lord because Christ has opened the way.</w:t>
      </w:r>
    </w:p>
    <w:p>
      <w:pPr>
        <w:pStyle w:val="Heading1"/>
      </w:pPr>
      <w:r>
        <w:t>Pastoral Applications</w:t>
      </w:r>
    </w:p>
    <w:p>
      <w:pPr>
        <w:spacing w:after="80" w:line="252" w:lineRule="auto"/>
      </w:pPr>
      <w:r>
        <w:t>To the grieving: God does not dismiss tears; he promises to wipe them away.</w:t>
      </w:r>
    </w:p>
    <w:p>
      <w:pPr>
        <w:spacing w:after="80" w:line="252" w:lineRule="auto"/>
      </w:pPr>
      <w:r>
        <w:t>To the anxious: Christ’s prepared place is more secure than your present fears.</w:t>
      </w:r>
    </w:p>
    <w:p>
      <w:pPr>
        <w:spacing w:after="80" w:line="252" w:lineRule="auto"/>
      </w:pPr>
      <w:r>
        <w:t>To the weary: the road is not endless; the Lord has promised home.</w:t>
      </w:r>
    </w:p>
    <w:p>
      <w:pPr>
        <w:spacing w:after="80" w:line="252" w:lineRule="auto"/>
      </w:pPr>
      <w:r>
        <w:t>To the joyful: let gratitude for the future make worship deeper now.</w:t>
      </w:r>
    </w:p>
    <w:p>
      <w:pPr>
        <w:spacing w:after="80" w:line="252" w:lineRule="auto"/>
      </w:pPr>
      <w:r>
        <w:t>To the doubting: bring your questions to the promise of Christ, not to speculation.</w:t>
      </w:r>
    </w:p>
    <w:p>
      <w:pPr>
        <w:spacing w:after="80" w:line="252" w:lineRule="auto"/>
      </w:pPr>
      <w:r>
        <w:t>To the serving: your labor in the Lord is not wasted on the way to the better country.</w:t>
      </w:r>
    </w:p>
    <w:p>
      <w:pPr>
        <w:pStyle w:val="Heading1"/>
      </w:pPr>
      <w:r>
        <w:t>Conclusion and Call to Response</w:t>
      </w:r>
    </w:p>
    <w:p>
      <w:pPr>
        <w:spacing w:after="80" w:line="252" w:lineRule="auto"/>
      </w:pPr>
      <w:r>
        <w:t>The bells in the song are poetry, but the hope is not imaginary. God has promised a city, a river of life, the end of death, and the presence of Christ with his people forever. The call is to walk by faith now, comfort one another now, and set our hope fully on the Lord who brings his people home.</w:t>
      </w:r>
    </w:p>
    <w:p>
      <w:pPr>
        <w:pStyle w:val="Heading1"/>
      </w:pPr>
      <w:r>
        <w:t>Suggested Closing Prayer</w:t>
      </w:r>
    </w:p>
    <w:p>
      <w:pPr>
        <w:spacing w:after="80" w:line="252" w:lineRule="auto"/>
      </w:pPr>
      <w:r>
        <w:t>Father, set our hearts on the better country you have promised. Lord Jesus, teach us to trust your prepared place and your returning promise. Holy Spirit, comfort the grieving, steady the fearful, and make us faithful pilgrims until faith becomes sight. Amen.</w:t>
      </w:r>
    </w:p>
    <w:p>
      <w:pPr>
        <w:jc w:val="center"/>
      </w:pPr>
      <w:r>
        <w:rPr>
          <w:color w:val="646464"/>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864" w:right="936" w:bottom="864" w:left="936" w:header="720" w:footer="720" w:gutter="0"/>
      <w:cols w:space="720"/>
      <w:docGrid w:linePitch="360"/>
      <w:pgBorders w:offsetFrom="page">
        <w:top w:val="single" w:sz="8" w:space="24" w:color="C7A75A"/>
        <w:left w:val="single" w:sz="8" w:space="24" w:color="C7A75A"/>
        <w:bottom w:val="single" w:sz="8" w:space="24" w:color="C7A75A"/>
        <w:right w:val="single" w:sz="8" w:space="24" w:color="C7A75A"/>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A1702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F2F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5C544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A1702A"/>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