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God Bless Our Native Land</w:t>
      </w:r>
    </w:p>
    <w:p>
      <w:pPr>
        <w:jc w:val="center"/>
      </w:pPr>
      <w:r>
        <w:rPr>
          <w:i/>
          <w:color w:val="8C2F2F"/>
          <w:sz w:val="20"/>
        </w:rPr>
        <w:t>Sermon Outline</w:t>
      </w:r>
    </w:p>
    <w:p>
      <w:pPr>
        <w:pBdr>
          <w:bottom w:val="single" w:sz="6" w:space="1" w:color="B08D57"/>
        </w:pBdr>
      </w:pPr>
    </w:p>
    <w:p>
      <w:pPr>
        <w:jc w:val="center"/>
      </w:pPr>
      <w:r>
        <w:rPr>
          <w:b/>
          <w:color w:val="8C2F2F"/>
          <w:sz w:val="24"/>
        </w:rPr>
        <w:t>Praying for the Land Without Worshiping the Land</w:t>
      </w:r>
    </w:p>
    <w:p>
      <w:pPr>
        <w:pStyle w:val="Heading1"/>
      </w:pPr>
      <w:r>
        <w:t>Main Text and Supporting Scriptures</w:t>
      </w:r>
    </w:p>
    <w:p>
      <w:r>
        <w:rPr>
          <w:b/>
        </w:rPr>
        <w:t xml:space="preserve">Main text: </w:t>
      </w:r>
      <w:r>
        <w:t>1 Timothy 2:1-2</w:t>
      </w:r>
    </w:p>
    <w:p>
      <w:r>
        <w:rPr>
          <w:b/>
        </w:rPr>
        <w:t xml:space="preserve">Supporting texts: </w:t>
      </w:r>
      <w:r>
        <w:t>Jeremiah 29:7; Proverbs 14:34; Psalm 85:10-12; Romans 13:1; Psalm 33:12</w:t>
      </w:r>
    </w:p>
    <w:p>
      <w:pPr>
        <w:pStyle w:val="Heading1"/>
      </w:pPr>
      <w:r>
        <w:t>Big Idea</w:t>
      </w:r>
    </w:p>
    <w:p>
      <w:r>
        <w:rPr>
          <w:b/>
        </w:rPr>
        <w:t>Christians pray for their country with gratitude, humility, and moral seriousness because every nation stands under God's authority and mercy.</w:t>
      </w:r>
    </w:p>
    <w:p>
      <w:pPr>
        <w:pStyle w:val="Heading1"/>
      </w:pPr>
      <w:r>
        <w:t>Introduction</w:t>
      </w:r>
    </w:p>
    <w:p>
      <w:r>
        <w:t xml:space="preserve">National occasions can stir gratitude, memory, grief, pride, fear, and division. The church needs language that can carry these feelings to God without turning them into worship of the nation. </w:t>
      </w:r>
      <w:r>
        <w:rPr>
          <w:i/>
        </w:rPr>
        <w:t>God Bless Our Native Land</w:t>
      </w:r>
      <w:r>
        <w:t xml:space="preserve"> gives the congregation a brief prayer. It asks God to bless, guard, and save the land while keeping the church's voice directed to the Lord.</w:t>
      </w:r>
    </w:p>
    <w:p>
      <w:pPr>
        <w:pStyle w:val="Heading1"/>
      </w:pPr>
      <w:r>
        <w:t>I. Pray for the nation because God commands intercession.</w:t>
      </w:r>
    </w:p>
    <w:p>
      <w:r>
        <w:rPr>
          <w:b/>
        </w:rPr>
        <w:t xml:space="preserve">Explanation: </w:t>
      </w:r>
      <w:r>
        <w:t>Paul urges petitions, prayers, intercessions, and thanksgiving for rulers and all in authority. The church does not begin with complaint, flattery, or fear; it begins with prayer.</w:t>
      </w:r>
    </w:p>
    <w:p>
      <w:r>
        <w:rPr>
          <w:b/>
        </w:rPr>
        <w:t xml:space="preserve">Hymn connection: </w:t>
      </w:r>
      <w:r>
        <w:t>The hymn's opening plea gives congregations a simple way to pray for the country rather than merely sing about it.</w:t>
      </w:r>
    </w:p>
    <w:p>
      <w:r>
        <w:rPr>
          <w:b/>
        </w:rPr>
        <w:t xml:space="preserve">Biblical support: </w:t>
      </w:r>
      <w:r>
        <w:t>1 Timothy 2:1-2</w:t>
      </w:r>
    </w:p>
    <w:p>
      <w:r>
        <w:rPr>
          <w:b/>
        </w:rPr>
        <w:t xml:space="preserve">Illustration idea: </w:t>
      </w:r>
      <w:r>
        <w:t>Name several public leaders and public servants, then pray briefly for wisdom, restraint, justice, and peace.</w:t>
      </w:r>
    </w:p>
    <w:p>
      <w:r>
        <w:rPr>
          <w:b/>
        </w:rPr>
        <w:t xml:space="preserve">Application: </w:t>
      </w:r>
      <w:r>
        <w:t>Build habits of intercession before habits of criticism.</w:t>
      </w:r>
    </w:p>
    <w:p>
      <w:pPr>
        <w:pStyle w:val="Heading1"/>
      </w:pPr>
      <w:r>
        <w:t>II. Pray for the land while confessing God's rule over every nation.</w:t>
      </w:r>
    </w:p>
    <w:p>
      <w:r>
        <w:rPr>
          <w:b/>
        </w:rPr>
        <w:t xml:space="preserve">Explanation: </w:t>
      </w:r>
      <w:r>
        <w:t>Civil authority is real, but it is not ultimate. Governments are accountable to God, and every nation needs mercy.</w:t>
      </w:r>
    </w:p>
    <w:p>
      <w:r>
        <w:rPr>
          <w:b/>
        </w:rPr>
        <w:t xml:space="preserve">Hymn connection: </w:t>
      </w:r>
      <w:r>
        <w:t>The hymn addresses the Lord as the ruler of creation and history, especially through the imagery of wind, wave, storm, and night.</w:t>
      </w:r>
    </w:p>
    <w:p>
      <w:r>
        <w:rPr>
          <w:b/>
        </w:rPr>
        <w:t xml:space="preserve">Biblical support: </w:t>
      </w:r>
      <w:r>
        <w:t>Romans 13:1; Psalm 33:12</w:t>
      </w:r>
    </w:p>
    <w:p>
      <w:r>
        <w:rPr>
          <w:b/>
        </w:rPr>
        <w:t xml:space="preserve">Illustration idea: </w:t>
      </w:r>
      <w:r>
        <w:t>A ship in storm cannot save itself by admiring its flag; it needs a sure hand beyond itself.</w:t>
      </w:r>
    </w:p>
    <w:p>
      <w:r>
        <w:rPr>
          <w:b/>
        </w:rPr>
        <w:t xml:space="preserve">Application: </w:t>
      </w:r>
      <w:r>
        <w:t>Give thanks for civic blessings, but refuse to let any nation take the place of God.</w:t>
      </w:r>
    </w:p>
    <w:p>
      <w:pPr>
        <w:pStyle w:val="Heading1"/>
      </w:pPr>
      <w:r>
        <w:t>III. Pray for peace joined to righteousness.</w:t>
      </w:r>
    </w:p>
    <w:p>
      <w:r>
        <w:rPr>
          <w:b/>
        </w:rPr>
        <w:t xml:space="preserve">Explanation: </w:t>
      </w:r>
      <w:r>
        <w:t>Scripture does not separate national welfare from moral truth. The peace God gives is not mere quiet; it is bound to righteousness, mercy, and truth.</w:t>
      </w:r>
    </w:p>
    <w:p>
      <w:r>
        <w:rPr>
          <w:b/>
        </w:rPr>
        <w:t xml:space="preserve">Hymn connection: </w:t>
      </w:r>
      <w:r>
        <w:t>The hymn's prayer for rescue should lead to prayers for justice, neighbor-love, and the protection of the vulnerable.</w:t>
      </w:r>
    </w:p>
    <w:p>
      <w:r>
        <w:rPr>
          <w:b/>
        </w:rPr>
        <w:t xml:space="preserve">Biblical support: </w:t>
      </w:r>
      <w:r>
        <w:t>Jeremiah 29:7; Proverbs 14:34; Psalm 85:10-12</w:t>
      </w:r>
    </w:p>
    <w:p>
      <w:r>
        <w:rPr>
          <w:b/>
        </w:rPr>
        <w:t xml:space="preserve">Illustration idea: </w:t>
      </w:r>
      <w:r>
        <w:t>A family cannot be healed by silence alone; it needs truth spoken with mercy.</w:t>
      </w:r>
    </w:p>
    <w:p>
      <w:r>
        <w:rPr>
          <w:b/>
        </w:rPr>
        <w:t xml:space="preserve">Application: </w:t>
      </w:r>
      <w:r>
        <w:t>Seek the peace of your community in concrete ways: honest speech, local service, welcome, and care.</w:t>
      </w:r>
    </w:p>
    <w:p>
      <w:pPr>
        <w:pStyle w:val="Heading1"/>
      </w:pPr>
      <w:r>
        <w:t>IV. Pray as citizens whose highest allegiance is in Christ.</w:t>
      </w:r>
    </w:p>
    <w:p>
      <w:r>
        <w:rPr>
          <w:b/>
        </w:rPr>
        <w:t xml:space="preserve">Explanation: </w:t>
      </w:r>
      <w:r>
        <w:t>Christians can love their earthly country without confusing it with the kingdom of God. The cross judges all human pride and gathers one people from many nations.</w:t>
      </w:r>
    </w:p>
    <w:p>
      <w:r>
        <w:rPr>
          <w:b/>
        </w:rPr>
        <w:t xml:space="preserve">Hymn connection: </w:t>
      </w:r>
      <w:r>
        <w:t>The hymn is pastorally faithful when it is framed as prayer beneath the rule of God, not as national self-congratulation.</w:t>
      </w:r>
    </w:p>
    <w:p>
      <w:r>
        <w:rPr>
          <w:b/>
        </w:rPr>
        <w:t xml:space="preserve">Biblical support: </w:t>
      </w:r>
      <w:r>
        <w:t>Philippians 3:20; Revelation 7:9-10 as thematic support</w:t>
      </w:r>
    </w:p>
    <w:p>
      <w:r>
        <w:rPr>
          <w:b/>
        </w:rPr>
        <w:t xml:space="preserve">Illustration idea: </w:t>
      </w:r>
      <w:r>
        <w:t>A passport can identify earthly citizenship, but baptism marks a deeper allegiance.</w:t>
      </w:r>
    </w:p>
    <w:p>
      <w:r>
        <w:rPr>
          <w:b/>
        </w:rPr>
        <w:t xml:space="preserve">Application: </w:t>
      </w:r>
      <w:r>
        <w:t>Let prayer for country make you more faithful, not more tribal: more honest, humble, peaceful, and loving.</w:t>
      </w:r>
    </w:p>
    <w:p>
      <w:pPr>
        <w:pStyle w:val="Heading1"/>
      </w:pPr>
      <w:r>
        <w:t>Christ-Centered Connection</w:t>
      </w:r>
    </w:p>
    <w:p>
      <w:r>
        <w:t>The church prays for earthly nations as the people of the crucified and risen Lord. Jesus is not the possession of any nation; he is Lord over all. His kingdom exposes pride, heals hostility, and calls his people to witness through truth, mercy, justice, and peace.</w:t>
      </w:r>
    </w:p>
    <w:p>
      <w:pPr>
        <w:pStyle w:val="Heading1"/>
      </w:pPr>
      <w:r>
        <w:t>Pastoral Applications</w:t>
      </w:r>
    </w:p>
    <w:p>
      <w:pPr>
        <w:pStyle w:val="ListBullet"/>
        <w:spacing w:after="40"/>
      </w:pPr>
      <w:r>
        <w:rPr>
          <w:sz w:val="18"/>
        </w:rPr>
        <w:t>For the anxious: bring public fear to the God who rules wind and wave.</w:t>
      </w:r>
    </w:p>
    <w:p>
      <w:pPr>
        <w:pStyle w:val="ListBullet"/>
        <w:spacing w:after="40"/>
      </w:pPr>
      <w:r>
        <w:rPr>
          <w:sz w:val="18"/>
        </w:rPr>
        <w:t>For the proud: give thanks, then bow low before the Lord of all nations.</w:t>
      </w:r>
    </w:p>
    <w:p>
      <w:pPr>
        <w:pStyle w:val="ListBullet"/>
        <w:spacing w:after="40"/>
      </w:pPr>
      <w:r>
        <w:rPr>
          <w:sz w:val="18"/>
        </w:rPr>
        <w:t>For the weary: do not stop praying when public life feels broken.</w:t>
      </w:r>
    </w:p>
    <w:p>
      <w:pPr>
        <w:pStyle w:val="ListBullet"/>
        <w:spacing w:after="40"/>
      </w:pPr>
      <w:r>
        <w:rPr>
          <w:sz w:val="18"/>
        </w:rPr>
        <w:t>For the serving: receive your work as neighbor-love under God.</w:t>
      </w:r>
    </w:p>
    <w:p>
      <w:pPr>
        <w:pStyle w:val="ListBullet"/>
        <w:spacing w:after="40"/>
      </w:pPr>
      <w:r>
        <w:rPr>
          <w:sz w:val="18"/>
        </w:rPr>
        <w:t>For the divided: seek peace without surrendering truth or mercy.</w:t>
      </w:r>
    </w:p>
    <w:p>
      <w:pPr>
        <w:pStyle w:val="ListBullet"/>
        <w:spacing w:after="40"/>
      </w:pPr>
      <w:r>
        <w:rPr>
          <w:sz w:val="18"/>
        </w:rPr>
        <w:t>For the hopeful: labor for good while waiting for the kingdom that cannot be shaken.</w:t>
      </w:r>
    </w:p>
    <w:p>
      <w:pPr>
        <w:pStyle w:val="Heading1"/>
      </w:pPr>
      <w:r>
        <w:t>Conclusion and Call to Response</w:t>
      </w:r>
    </w:p>
    <w:p>
      <w:r>
        <w:rPr>
          <w:b/>
        </w:rPr>
        <w:t xml:space="preserve">Lead the congregation to pray for the land with open hands. </w:t>
      </w:r>
      <w:r>
        <w:t>Ask God to bless what is good, correct what is sinful, protect the vulnerable, guide leaders, and make the church faithful in witness. End by reminding worshipers that hope for any nation rests not in national strength but in the mercy and justice of God.</w:t>
      </w:r>
    </w:p>
    <w:p>
      <w:pPr>
        <w:pStyle w:val="Heading1"/>
      </w:pPr>
      <w:r>
        <w:t>Suggested Closing Prayer</w:t>
      </w:r>
    </w:p>
    <w:p>
      <w:r>
        <w:t>Almighty God, you rule the nations with righteousness and mercy. Teach us to pray for our country without pride, to serve our neighbors without partiality, and to seek peace without forgetting truth. Bless what honors you, heal what is broken, restrain evil, guide those in authority, and make your church a faithful witness to Jesus Christ our Lord. Amen.</w:t>
      </w:r>
    </w:p>
    <w:p>
      <w:pPr>
        <w:jc w:val="center"/>
      </w:pPr>
      <w:r>
        <w:rPr>
          <w:color w:val="666666"/>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792" w:bottom="792" w:left="792" w:header="288"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color w:val="222222"/>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243B53"/>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8C2F2F"/>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243B53"/>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color w:val="243B5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 Bless Our Native Land Sermon Outline</dc:title>
  <dc:subject>Sermon outline 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