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eastAsia="Georgia"/>
          <w:b/>
          <w:color w:val="1B314A"/>
          <w:sz w:val="44"/>
        </w:rPr>
        <w:t>COUNT YOUR BLESSINGS</w:t>
      </w:r>
    </w:p>
    <w:p>
      <w:pPr>
        <w:jc w:val="center"/>
      </w:pPr>
      <w:r>
        <w:rPr>
          <w:rFonts w:ascii="Georgia" w:hAnsi="Georgia" w:eastAsia="Georgia"/>
          <w:i/>
          <w:color w:val="A97923"/>
          <w:sz w:val="28"/>
        </w:rPr>
        <w:t>Sermon Outline</w:t>
      </w:r>
    </w:p>
    <w:p>
      <w:pPr>
        <w:jc w:val="center"/>
      </w:pPr>
      <w:r>
        <w:rPr>
          <w:color w:val="5A5A5A"/>
          <w:sz w:val="18"/>
        </w:rPr>
        <w:t>Johnson Oatman Jr. | Edwin O. Excell | 1897 | Psalm 103:2</w:t>
      </w:r>
    </w:p>
    <w:p>
      <w:pPr>
        <w:pStyle w:val="Heading1"/>
        <w:spacing w:before="140" w:after="60"/>
      </w:pPr>
      <w:r>
        <w:t>Sermon Title</w:t>
      </w:r>
    </w:p>
    <w:p>
      <w:pPr>
        <w:spacing w:after="60" w:line="252" w:lineRule="auto"/>
      </w:pPr>
      <w:r>
        <w:t>When Gratitude Preaches to the Soul</w:t>
      </w:r>
    </w:p>
    <w:p>
      <w:pPr>
        <w:pStyle w:val="Heading1"/>
        <w:spacing w:before="140" w:after="60"/>
      </w:pPr>
      <w:r>
        <w:t>Main Text and Supporting Scriptures</w:t>
      </w:r>
    </w:p>
    <w:p>
      <w:pPr>
        <w:spacing w:after="60" w:line="252" w:lineRule="auto"/>
      </w:pPr>
      <w:r>
        <w:t>Main text: Psalm 103:2. Supporting passages: 1 Thessalonians 5:18; James 1:17; Philippians 4:6-7; Hebrews 13:5-6.</w:t>
      </w:r>
    </w:p>
    <w:p>
      <w:pPr>
        <w:pStyle w:val="Heading1"/>
        <w:spacing w:before="140" w:after="60"/>
      </w:pPr>
      <w:r>
        <w:t>Big Idea</w:t>
      </w:r>
    </w:p>
    <w:p>
      <w:pPr>
        <w:spacing w:after="60" w:line="252" w:lineRule="auto"/>
      </w:pPr>
      <w:r>
        <w:t>When trouble, anxiety, and comparison narrow our vision, God calls us to remember his benefits and trust his faithful care.</w:t>
      </w:r>
    </w:p>
    <w:p>
      <w:pPr>
        <w:pStyle w:val="Heading1"/>
        <w:spacing w:before="140" w:after="60"/>
      </w:pPr>
      <w:r>
        <w:t>Introduction</w:t>
      </w:r>
    </w:p>
    <w:p>
      <w:pPr>
        <w:spacing w:after="60" w:line="252" w:lineRule="auto"/>
      </w:pPr>
      <w:r>
        <w:t>Many believers know how quickly the heart forgets. One hard week can make years of mercy feel distant. One disappointment can make God’s kindness seem small. Count Your Blessings gives the church a simple but searching practice: preach remembered mercy to the soul until thanksgiving becomes faith in motion.</w:t>
      </w:r>
    </w:p>
    <w:p>
      <w:pPr>
        <w:pStyle w:val="Heading1"/>
        <w:spacing w:before="140" w:after="60"/>
      </w:pPr>
      <w:r>
        <w:t>Sermon Point 1: Trouble narrows the heart’s vision</w:t>
      </w:r>
    </w:p>
    <w:p>
      <w:pPr>
        <w:spacing w:after="60" w:line="252" w:lineRule="auto"/>
      </w:pPr>
      <w:r>
        <w:t>Explanation: The hymn begins with a storm-tossed life and discouragement that feels total. Scripture is honest about such pressure. Psalm 103 does not command shallow cheerfulness; it commands remembrance because forgetfulness is spiritually dangerous.</w:t>
      </w:r>
    </w:p>
    <w:p>
      <w:pPr>
        <w:spacing w:after="60" w:line="252" w:lineRule="auto"/>
      </w:pPr>
      <w:r>
        <w:t>Hymn connection: The opening movement meets the troubled believer before giving instruction. It recognizes the storm and then turns the heart toward the Lord’s benefits.</w:t>
      </w:r>
    </w:p>
    <w:p>
      <w:pPr>
        <w:spacing w:after="60" w:line="252" w:lineRule="auto"/>
      </w:pPr>
      <w:r>
        <w:t>Biblical support: Psalm 103:2 calls the soul not to forget. Philippians 4:6-7 brings anxious thoughts into prayer before God.</w:t>
      </w:r>
    </w:p>
    <w:p>
      <w:pPr>
        <w:spacing w:after="60" w:line="252" w:lineRule="auto"/>
      </w:pPr>
      <w:r>
        <w:t>Illustration idea: A person in darkness does not need the sun to be created; they need the curtain opened. Gratitude opens the curtain on mercies already given.</w:t>
      </w:r>
    </w:p>
    <w:p>
      <w:pPr>
        <w:spacing w:after="60" w:line="252" w:lineRule="auto"/>
      </w:pPr>
      <w:r>
        <w:t>Application: Ask the congregation to name one mercy that trouble has made hard to see.</w:t>
      </w:r>
    </w:p>
    <w:p>
      <w:pPr>
        <w:pStyle w:val="Heading1"/>
        <w:spacing w:before="140" w:after="60"/>
      </w:pPr>
      <w:r>
        <w:t>Sermon Point 2: Thanksgiving brings anxiety into prayer</w:t>
      </w:r>
    </w:p>
    <w:p>
      <w:pPr>
        <w:spacing w:after="60" w:line="252" w:lineRule="auto"/>
      </w:pPr>
      <w:r>
        <w:t>Explanation: Biblical thanksgiving does not avoid petition. It joins petition. Paul tells believers to make requests known to God with thanksgiving. Gratitude steadies prayer by remembering who receives the request.</w:t>
      </w:r>
    </w:p>
    <w:p>
      <w:pPr>
        <w:spacing w:after="60" w:line="252" w:lineRule="auto"/>
      </w:pPr>
      <w:r>
        <w:t>Hymn connection: The hymn connects burdens and doubts with the renewed song of the believer. It moves from load of care to singing, not by magic, but by attention to God’s care.</w:t>
      </w:r>
    </w:p>
    <w:p>
      <w:pPr>
        <w:spacing w:after="60" w:line="252" w:lineRule="auto"/>
      </w:pPr>
      <w:r>
        <w:t>Biblical support: Philippians 4:6-7 promises the peace of God to guard hearts and thoughts in Christ Jesus.</w:t>
      </w:r>
    </w:p>
    <w:p>
      <w:pPr>
        <w:spacing w:after="60" w:line="252" w:lineRule="auto"/>
      </w:pPr>
      <w:r>
        <w:t>Illustration idea: A child may still be afraid in a storm, but fear changes when the child knows whose hand is holding theirs.</w:t>
      </w:r>
    </w:p>
    <w:p>
      <w:pPr>
        <w:spacing w:after="60" w:line="252" w:lineRule="auto"/>
      </w:pPr>
      <w:r>
        <w:t>Application: Invite worshipers to bring one anxiety to God and pair it with a specific thanksgiving.</w:t>
      </w:r>
    </w:p>
    <w:p>
      <w:pPr>
        <w:pStyle w:val="Heading1"/>
        <w:spacing w:before="140" w:after="60"/>
      </w:pPr>
      <w:r>
        <w:t>Sermon Point 3: Contentment resists the false gospel of comparison</w:t>
      </w:r>
    </w:p>
    <w:p>
      <w:pPr>
        <w:spacing w:after="60" w:line="252" w:lineRule="auto"/>
      </w:pPr>
      <w:r>
        <w:t>Explanation: The hymn directly addresses envy. Looking at others with lands and gold can make the believer forget the riches of grace. Hebrews 13 gives a better foundation: God himself promises not to forsake his people.</w:t>
      </w:r>
    </w:p>
    <w:p>
      <w:pPr>
        <w:spacing w:after="60" w:line="252" w:lineRule="auto"/>
      </w:pPr>
      <w:r>
        <w:t>Hymn connection: The song contrasts possessions with blessings that money cannot buy and hope that cannot be stored in earthly accounts.</w:t>
      </w:r>
    </w:p>
    <w:p>
      <w:pPr>
        <w:spacing w:after="60" w:line="252" w:lineRule="auto"/>
      </w:pPr>
      <w:r>
        <w:t>Biblical support: Hebrews 13:5-6 calls believers to be content because the Lord is their helper. James 1:17 teaches that every good gift comes from above.</w:t>
      </w:r>
    </w:p>
    <w:p>
      <w:pPr>
        <w:spacing w:after="60" w:line="252" w:lineRule="auto"/>
      </w:pPr>
      <w:r>
        <w:t>Illustration idea: A person can count another person’s visible possessions and still miss their hidden burdens; the gospel teaches us to count God’s promises instead.</w:t>
      </w:r>
    </w:p>
    <w:p>
      <w:pPr>
        <w:spacing w:after="60" w:line="252" w:lineRule="auto"/>
      </w:pPr>
      <w:r>
        <w:t>Application: Name the comparison that most often steals your peace, then answer it with the promises of God.</w:t>
      </w:r>
    </w:p>
    <w:p>
      <w:pPr>
        <w:pStyle w:val="Heading1"/>
        <w:spacing w:before="140" w:after="60"/>
      </w:pPr>
      <w:r>
        <w:t>Sermon Point 4: Remembered mercy becomes shared encouragement</w:t>
      </w:r>
    </w:p>
    <w:p>
      <w:pPr>
        <w:spacing w:after="60" w:line="252" w:lineRule="auto"/>
      </w:pPr>
      <w:r>
        <w:t>Explanation: Gratitude is not only private. Testimony strengthens the church. When believers remember God’s provision, the whole congregation gains courage for the journey.</w:t>
      </w:r>
    </w:p>
    <w:p>
      <w:pPr>
        <w:spacing w:after="60" w:line="252" w:lineRule="auto"/>
      </w:pPr>
      <w:r>
        <w:t>Hymn connection: The refrain’s repeated instruction can become a congregational practice: name what the Lord has done, and let the church be surprised by his faithfulness again.</w:t>
      </w:r>
    </w:p>
    <w:p>
      <w:pPr>
        <w:spacing w:after="60" w:line="252" w:lineRule="auto"/>
      </w:pPr>
      <w:r>
        <w:t>Biblical support: 1 Thessalonians 5:18 places thanksgiving inside God’s will for believers in Christ Jesus. Psalm 103 turns personal remembrance into praise.</w:t>
      </w:r>
    </w:p>
    <w:p>
      <w:pPr>
        <w:spacing w:after="60" w:line="252" w:lineRule="auto"/>
      </w:pPr>
      <w:r>
        <w:t>Illustration idea: Trail markers help a traveler continue. Testimonies of mercy are trail markers for the church.</w:t>
      </w:r>
    </w:p>
    <w:p>
      <w:pPr>
        <w:spacing w:after="60" w:line="252" w:lineRule="auto"/>
      </w:pPr>
      <w:r>
        <w:t>Application: Encourage members to share specific mercies in prayer meetings, families, small groups, and pastoral care conversations.</w:t>
      </w:r>
    </w:p>
    <w:p>
      <w:pPr>
        <w:pStyle w:val="Heading1"/>
        <w:spacing w:before="140" w:after="60"/>
      </w:pPr>
      <w:r>
        <w:t>Christ-Centered Connection</w:t>
      </w:r>
    </w:p>
    <w:p>
      <w:pPr>
        <w:spacing w:after="60" w:line="252" w:lineRule="auto"/>
      </w:pPr>
      <w:r>
        <w:t>The greatest blessing is not ease, wealth, or uninterrupted comfort. The Father has given his Son. In Christ, sinners receive mercy, forgiveness, adoption, the presence of the Spirit, and the hope of eternal life. Every other blessing must be received beneath this greater gift.</w:t>
      </w:r>
    </w:p>
    <w:p>
      <w:pPr>
        <w:pStyle w:val="Heading1"/>
        <w:spacing w:before="140" w:after="60"/>
      </w:pPr>
      <w:r>
        <w:t>Pastoral Applications</w:t>
      </w:r>
    </w:p>
    <w:p>
      <w:pPr>
        <w:pStyle w:val="ListBullet"/>
        <w:spacing w:after="30"/>
      </w:pPr>
      <w:r>
        <w:t>To the anxious: bring your request to God with thanksgiving, not because the burden is small, but because the Lord is near.</w:t>
      </w:r>
    </w:p>
    <w:p>
      <w:pPr>
        <w:pStyle w:val="ListBullet"/>
        <w:spacing w:after="30"/>
      </w:pPr>
      <w:r>
        <w:t>To the grieving: gratitude need not silence tears. Remembered mercy can sit beside honest sorrow.</w:t>
      </w:r>
    </w:p>
    <w:p>
      <w:pPr>
        <w:pStyle w:val="ListBullet"/>
        <w:spacing w:after="30"/>
      </w:pPr>
      <w:r>
        <w:t>To the envious: possessions are a poor measure of blessing. Count what is yours in Christ.</w:t>
      </w:r>
    </w:p>
    <w:p>
      <w:pPr>
        <w:pStyle w:val="ListBullet"/>
        <w:spacing w:after="30"/>
      </w:pPr>
      <w:r>
        <w:t>To the weary servant: God’s past faithfulness gives courage for the next step.</w:t>
      </w:r>
    </w:p>
    <w:p>
      <w:pPr>
        <w:pStyle w:val="ListBullet"/>
        <w:spacing w:after="30"/>
      </w:pPr>
      <w:r>
        <w:t>To the joyful: let your thanksgiving become generosity, testimony, and praise.</w:t>
      </w:r>
    </w:p>
    <w:p>
      <w:pPr>
        <w:pStyle w:val="Heading1"/>
        <w:spacing w:before="140" w:after="60"/>
      </w:pPr>
      <w:r>
        <w:t>Conclusion and Call to Response</w:t>
      </w:r>
    </w:p>
    <w:p>
      <w:pPr>
        <w:spacing w:after="60" w:line="252" w:lineRule="auto"/>
      </w:pPr>
      <w:r>
        <w:t>The hymn asks the church to count, but not like accountants guarding treasure. We count like children remembering a Father’s care. We count like pilgrims marking the road with mercy. We count until anxiety becomes prayer, comparison becomes contentment, and discouragement gives way to praise.</w:t>
      </w:r>
    </w:p>
    <w:p>
      <w:pPr>
        <w:pStyle w:val="Heading1"/>
        <w:spacing w:before="140" w:after="60"/>
      </w:pPr>
      <w:r>
        <w:t>Suggested Closing Prayer</w:t>
      </w:r>
    </w:p>
    <w:p>
      <w:pPr>
        <w:spacing w:after="60" w:line="252" w:lineRule="auto"/>
      </w:pPr>
      <w:r>
        <w:t>Lord God, we confess that we often forget your benefits. Open our eyes to your mercy in Christ, teach us to pray with thanksgiving, free us from envy, and make our remembered blessings a witness to your faithfulness. Amen.</w:t>
      </w:r>
    </w:p>
    <w:p>
      <w:pPr>
        <w:spacing w:before="160"/>
        <w:jc w:val="center"/>
      </w:pPr>
      <w:r>
        <w:rPr>
          <w:color w:val="5F5F5F"/>
          <w:sz w:val="16"/>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eastAsia="Georgia"/>
      <w:b/>
      <w:bCs/>
      <w:color w:val="1B314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A9792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eastAsia="Aptos"/>
      <w:b/>
      <w:bCs/>
      <w:color w:val="8C4A2F"/>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Georgia"/>
      <w:b/>
      <w:color w:val="1B31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 Your Blessings Hymn Study Resource</dc:title>
  <dc:subject>Hymn study resource</dc:subject>
  <dc:creator>HymnInfo.com</dc:creator>
  <cp:keywords>hymn study, Christian worship, church teaching, HymnInfo</cp:keywords>
  <dc:description/>
  <cp:lastModifiedBy>HymnInfo.com</cp:lastModifiedBy>
  <cp:revision>1</cp:revision>
  <dcterms:created xsi:type="dcterms:W3CDTF">2013-12-23T23:15:00Z</dcterms:created>
  <dcterms:modified xsi:type="dcterms:W3CDTF">2013-12-23T23:15:00Z</dcterms:modified>
  <cp:category/>
</cp:coreProperties>
</file>