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45437"/>
          <w:sz w:val="44"/>
        </w:rPr>
        <w:t>The Lily of the Valley</w:t>
      </w:r>
    </w:p>
    <w:p>
      <w:pPr>
        <w:jc w:val="center"/>
      </w:pPr>
      <w:r>
        <w:rPr>
          <w:rFonts w:ascii="Aptos" w:hAnsi="Aptos"/>
          <w:i/>
          <w:color w:val="5B5349"/>
          <w:sz w:val="22"/>
        </w:rPr>
        <w:t>Sermon Outline</w:t>
      </w:r>
    </w:p>
    <w:p>
      <w:pPr>
        <w:jc w:val="center"/>
      </w:pPr>
      <w:r>
        <w:rPr>
          <w:color w:val="645C52"/>
          <w:sz w:val="19"/>
        </w:rPr>
        <w:t>First line: I have found a friend in Jesus, He's everything to me</w:t>
      </w:r>
    </w:p>
    <w:p/>
    <w:p>
      <w:pPr>
        <w:pStyle w:val="Heading1"/>
      </w:pPr>
      <w:r>
        <w:rPr>
          <w:rFonts w:ascii="Georgia" w:hAnsi="Georgia"/>
          <w:color w:val="445437"/>
        </w:rPr>
        <w:t>Sermon Title</w:t>
      </w:r>
    </w:p>
    <w:p>
      <w:pPr>
        <w:spacing w:after="80" w:line="252" w:lineRule="auto"/>
      </w:pPr>
      <w:r>
        <w:rPr>
          <w:rFonts w:ascii="Aptos" w:hAnsi="Aptos"/>
          <w:color w:val="2B2B2B"/>
          <w:sz w:val="19"/>
        </w:rPr>
        <w:t>Christ, the Friend Who Is Everything to Me</w:t>
      </w:r>
    </w:p>
    <w:p>
      <w:pPr>
        <w:pStyle w:val="Heading1"/>
      </w:pPr>
      <w:r>
        <w:rPr>
          <w:rFonts w:ascii="Georgia" w:hAnsi="Georgia"/>
          <w:color w:val="445437"/>
        </w:rPr>
        <w:t>Main Text and Supporting Scriptures</w:t>
      </w:r>
    </w:p>
    <w:p>
      <w:pPr>
        <w:spacing w:after="80" w:line="252" w:lineRule="auto"/>
      </w:pPr>
      <w:r>
        <w:rPr>
          <w:rFonts w:ascii="Aptos" w:hAnsi="Aptos"/>
          <w:color w:val="2B2B2B"/>
          <w:sz w:val="19"/>
        </w:rPr>
        <w:t>Main text: John 15:15. Supporting texts: Song of Solomon 2:1; Psalm 23:1-3; Matthew 11:28-30; Hebrews 13:5.</w:t>
      </w:r>
    </w:p>
    <w:p>
      <w:pPr>
        <w:pStyle w:val="Heading1"/>
      </w:pPr>
      <w:r>
        <w:rPr>
          <w:rFonts w:ascii="Georgia" w:hAnsi="Georgia"/>
          <w:color w:val="445437"/>
        </w:rPr>
        <w:t>Big Idea</w:t>
      </w:r>
    </w:p>
    <w:p>
      <w:pPr>
        <w:spacing w:after="80" w:line="252" w:lineRule="auto"/>
      </w:pPr>
      <w:r>
        <w:rPr>
          <w:rFonts w:ascii="Aptos" w:hAnsi="Aptos"/>
          <w:color w:val="2B2B2B"/>
          <w:sz w:val="19"/>
        </w:rPr>
        <w:t>Because Jesus reveals himself as Savior, Friend, Shepherd, and faithful Keeper, believers may rest their whole life in his sufficient grace.</w:t>
      </w:r>
    </w:p>
    <w:p>
      <w:pPr>
        <w:pStyle w:val="Heading1"/>
      </w:pPr>
      <w:r>
        <w:rPr>
          <w:rFonts w:ascii="Georgia" w:hAnsi="Georgia"/>
          <w:color w:val="445437"/>
        </w:rPr>
        <w:t>Introduction</w:t>
      </w:r>
    </w:p>
    <w:p>
      <w:pPr>
        <w:spacing w:after="80" w:line="252" w:lineRule="auto"/>
      </w:pPr>
      <w:r>
        <w:rPr>
          <w:rFonts w:ascii="Aptos" w:hAnsi="Aptos"/>
          <w:color w:val="2B2B2B"/>
          <w:sz w:val="19"/>
        </w:rPr>
        <w:t>Many people know loneliness even while surrounded by others. They need more than advice, energy, or religious routine. The gospel gives believers a living Savior who knows them, receives them, carries them, and remains with them. This hymn turns that assurance into grateful testimony.</w:t>
      </w:r>
    </w:p>
    <w:p>
      <w:pPr>
        <w:pStyle w:val="Heading1"/>
      </w:pPr>
      <w:r>
        <w:rPr>
          <w:rFonts w:ascii="Georgia" w:hAnsi="Georgia"/>
          <w:color w:val="445437"/>
        </w:rPr>
        <w:t>Sermon Points</w:t>
      </w:r>
    </w:p>
    <w:p>
      <w:pPr>
        <w:pStyle w:val="Heading2"/>
      </w:pPr>
      <w:r>
        <w:rPr>
          <w:rFonts w:ascii="Georgia" w:hAnsi="Georgia"/>
          <w:color w:val="445437"/>
        </w:rPr>
        <w:t>1. Christ receives us as friends, not strangers.</w:t>
      </w:r>
    </w:p>
    <w:p>
      <w:pPr>
        <w:spacing w:after="80" w:line="252" w:lineRule="auto"/>
      </w:pPr>
      <w:r>
        <w:rPr>
          <w:rFonts w:ascii="Aptos" w:hAnsi="Aptos"/>
          <w:color w:val="2B2B2B"/>
          <w:sz w:val="19"/>
        </w:rPr>
        <w:t>Explanation: Jesus tells his disciples that he no longer calls them merely servants, but friends. This is not casual familiarity; it is grace-given fellowship with the Lord who has made the Father known.</w:t>
      </w:r>
    </w:p>
    <w:p>
      <w:pPr>
        <w:spacing w:after="80" w:line="252" w:lineRule="auto"/>
      </w:pPr>
      <w:r>
        <w:rPr>
          <w:rFonts w:ascii="Aptos" w:hAnsi="Aptos"/>
          <w:color w:val="2B2B2B"/>
          <w:sz w:val="19"/>
        </w:rPr>
        <w:t>Hymn connection: The hymn begins as testimony: the singer has found a friend in Jesus. That friendship is grounded in Christ's initiative and saving love.</w:t>
      </w:r>
    </w:p>
    <w:p>
      <w:pPr>
        <w:spacing w:after="80" w:line="252" w:lineRule="auto"/>
      </w:pPr>
      <w:r>
        <w:rPr>
          <w:rFonts w:ascii="Aptos" w:hAnsi="Aptos"/>
          <w:color w:val="2B2B2B"/>
          <w:sz w:val="19"/>
        </w:rPr>
        <w:t>Biblical support: John 15:15; Matthew 11:28-30.</w:t>
      </w:r>
    </w:p>
    <w:p>
      <w:pPr>
        <w:spacing w:after="80" w:line="252" w:lineRule="auto"/>
      </w:pPr>
      <w:r>
        <w:rPr>
          <w:rFonts w:ascii="Aptos" w:hAnsi="Aptos"/>
          <w:color w:val="2B2B2B"/>
          <w:sz w:val="19"/>
        </w:rPr>
        <w:t>Illustration: a person entering an unfamiliar room feels relief when a trusted friend is already there.</w:t>
      </w:r>
    </w:p>
    <w:p>
      <w:pPr>
        <w:spacing w:after="80" w:line="252" w:lineRule="auto"/>
      </w:pPr>
      <w:r>
        <w:rPr>
          <w:rFonts w:ascii="Aptos" w:hAnsi="Aptos"/>
          <w:color w:val="2B2B2B"/>
          <w:sz w:val="19"/>
        </w:rPr>
        <w:t>Application: Invite hearers to receive Christ not as a distant religious idea but as the Savior who speaks, welcomes, and makes himself known.</w:t>
      </w:r>
    </w:p>
    <w:p>
      <w:pPr>
        <w:pStyle w:val="Heading2"/>
      </w:pPr>
      <w:r>
        <w:rPr>
          <w:rFonts w:ascii="Georgia" w:hAnsi="Georgia"/>
          <w:color w:val="445437"/>
        </w:rPr>
        <w:t>2. Christ satisfies the soul with his own beauty and grace.</w:t>
      </w:r>
    </w:p>
    <w:p>
      <w:pPr>
        <w:spacing w:after="80" w:line="252" w:lineRule="auto"/>
      </w:pPr>
      <w:r>
        <w:rPr>
          <w:rFonts w:ascii="Aptos" w:hAnsi="Aptos"/>
          <w:color w:val="2B2B2B"/>
          <w:sz w:val="19"/>
        </w:rPr>
        <w:t>Explanation: Biblical poetry uses images of flowers, gardens, and fragrance to express delight, beauty, and belovedness. Christian hymnody has often used such imagery to praise Christ's excellence.</w:t>
      </w:r>
    </w:p>
    <w:p>
      <w:pPr>
        <w:spacing w:after="80" w:line="252" w:lineRule="auto"/>
      </w:pPr>
      <w:r>
        <w:rPr>
          <w:rFonts w:ascii="Aptos" w:hAnsi="Aptos"/>
          <w:color w:val="2B2B2B"/>
          <w:sz w:val="19"/>
        </w:rPr>
        <w:t>Hymn connection: The hymn calls Christ the lily and the bright morning star, describing his surpassing worth and spiritual loveliness.</w:t>
      </w:r>
    </w:p>
    <w:p>
      <w:pPr>
        <w:spacing w:after="80" w:line="252" w:lineRule="auto"/>
      </w:pPr>
      <w:r>
        <w:rPr>
          <w:rFonts w:ascii="Aptos" w:hAnsi="Aptos"/>
          <w:color w:val="2B2B2B"/>
          <w:sz w:val="19"/>
        </w:rPr>
        <w:t>Biblical support: Song of Solomon 2:1; Psalm 27:4; Revelation 22:16.</w:t>
      </w:r>
    </w:p>
    <w:p>
      <w:pPr>
        <w:spacing w:after="80" w:line="252" w:lineRule="auto"/>
      </w:pPr>
      <w:r>
        <w:rPr>
          <w:rFonts w:ascii="Aptos" w:hAnsi="Aptos"/>
          <w:color w:val="2B2B2B"/>
          <w:sz w:val="19"/>
        </w:rPr>
        <w:t>Illustration: beauty can stop a person in silence; Christ's glory should move the heart to worship.</w:t>
      </w:r>
    </w:p>
    <w:p>
      <w:pPr>
        <w:spacing w:after="80" w:line="252" w:lineRule="auto"/>
      </w:pPr>
      <w:r>
        <w:rPr>
          <w:rFonts w:ascii="Aptos" w:hAnsi="Aptos"/>
          <w:color w:val="2B2B2B"/>
          <w:sz w:val="19"/>
        </w:rPr>
        <w:t>Application: Call the congregation to treasure Christ above lesser comforts, idols, and temporary satisfactions.</w:t>
      </w:r>
    </w:p>
    <w:p>
      <w:pPr>
        <w:pStyle w:val="Heading2"/>
      </w:pPr>
      <w:r>
        <w:rPr>
          <w:rFonts w:ascii="Georgia" w:hAnsi="Georgia"/>
          <w:color w:val="445437"/>
        </w:rPr>
        <w:t>3. Christ carries grief and strengthens his people in temptation.</w:t>
      </w:r>
    </w:p>
    <w:p>
      <w:pPr>
        <w:spacing w:after="80" w:line="252" w:lineRule="auto"/>
      </w:pPr>
      <w:r>
        <w:rPr>
          <w:rFonts w:ascii="Aptos" w:hAnsi="Aptos"/>
          <w:color w:val="2B2B2B"/>
          <w:sz w:val="19"/>
        </w:rPr>
        <w:t>Explanation: The Savior who receives the weary also teaches them to bring their cares to him. Christian comfort does not deny sorrow; it brings sorrow into the presence of Christ.</w:t>
      </w:r>
    </w:p>
    <w:p>
      <w:pPr>
        <w:spacing w:after="80" w:line="252" w:lineRule="auto"/>
      </w:pPr>
      <w:r>
        <w:rPr>
          <w:rFonts w:ascii="Aptos" w:hAnsi="Aptos"/>
          <w:color w:val="2B2B2B"/>
          <w:sz w:val="19"/>
        </w:rPr>
        <w:t>Hymn connection: The hymn speaks of comfort in sorrow, strength in trouble, and safety through temptation.</w:t>
      </w:r>
    </w:p>
    <w:p>
      <w:pPr>
        <w:spacing w:after="80" w:line="252" w:lineRule="auto"/>
      </w:pPr>
      <w:r>
        <w:rPr>
          <w:rFonts w:ascii="Aptos" w:hAnsi="Aptos"/>
          <w:color w:val="2B2B2B"/>
          <w:sz w:val="19"/>
        </w:rPr>
        <w:t>Biblical support: Matthew 11:28-30; Psalm 23:1-3; 1 Peter 5:7.</w:t>
      </w:r>
    </w:p>
    <w:p>
      <w:pPr>
        <w:spacing w:after="80" w:line="252" w:lineRule="auto"/>
      </w:pPr>
      <w:r>
        <w:rPr>
          <w:rFonts w:ascii="Aptos" w:hAnsi="Aptos"/>
          <w:color w:val="2B2B2B"/>
          <w:sz w:val="19"/>
        </w:rPr>
        <w:t>Illustration: a heavy load becomes bearable when another person takes the greater weight.</w:t>
      </w:r>
    </w:p>
    <w:p>
      <w:pPr>
        <w:spacing w:after="80" w:line="252" w:lineRule="auto"/>
      </w:pPr>
      <w:r>
        <w:rPr>
          <w:rFonts w:ascii="Aptos" w:hAnsi="Aptos"/>
          <w:color w:val="2B2B2B"/>
          <w:sz w:val="19"/>
        </w:rPr>
        <w:t>Application: Speak to the grieving, weary, anxious, and tempted: Christ is not absent from their struggle.</w:t>
      </w:r>
    </w:p>
    <w:p>
      <w:pPr>
        <w:pStyle w:val="Heading2"/>
      </w:pPr>
      <w:r>
        <w:rPr>
          <w:rFonts w:ascii="Georgia" w:hAnsi="Georgia"/>
          <w:color w:val="445437"/>
        </w:rPr>
        <w:t>4. Christ keeps his people until glory.</w:t>
      </w:r>
    </w:p>
    <w:p>
      <w:pPr>
        <w:spacing w:after="80" w:line="252" w:lineRule="auto"/>
      </w:pPr>
      <w:r>
        <w:rPr>
          <w:rFonts w:ascii="Aptos" w:hAnsi="Aptos"/>
          <w:color w:val="2B2B2B"/>
          <w:sz w:val="19"/>
        </w:rPr>
        <w:t>Explanation: The promise of God's faithful presence extends beyond temporary help. The Lord who guides and feeds his people will not abandon them before the final goal.</w:t>
      </w:r>
    </w:p>
    <w:p>
      <w:pPr>
        <w:spacing w:after="80" w:line="252" w:lineRule="auto"/>
      </w:pPr>
      <w:r>
        <w:rPr>
          <w:rFonts w:ascii="Aptos" w:hAnsi="Aptos"/>
          <w:color w:val="2B2B2B"/>
          <w:sz w:val="19"/>
        </w:rPr>
        <w:t>Hymn connection: The hymn moves from present care to eternal hope, joining daily devotion with confidence in the life to come.</w:t>
      </w:r>
    </w:p>
    <w:p>
      <w:pPr>
        <w:spacing w:after="80" w:line="252" w:lineRule="auto"/>
      </w:pPr>
      <w:r>
        <w:rPr>
          <w:rFonts w:ascii="Aptos" w:hAnsi="Aptos"/>
          <w:color w:val="2B2B2B"/>
          <w:sz w:val="19"/>
        </w:rPr>
        <w:t>Biblical support: Hebrews 13:5; John 10:27-29; Psalm 23:6.</w:t>
      </w:r>
    </w:p>
    <w:p>
      <w:pPr>
        <w:spacing w:after="80" w:line="252" w:lineRule="auto"/>
      </w:pPr>
      <w:r>
        <w:rPr>
          <w:rFonts w:ascii="Aptos" w:hAnsi="Aptos"/>
          <w:color w:val="2B2B2B"/>
          <w:sz w:val="19"/>
        </w:rPr>
        <w:t>Illustration: a shepherd does not merely point toward safety; he walks with the flock until they arrive.</w:t>
      </w:r>
    </w:p>
    <w:p>
      <w:pPr>
        <w:spacing w:after="80" w:line="252" w:lineRule="auto"/>
      </w:pPr>
      <w:r>
        <w:rPr>
          <w:rFonts w:ascii="Aptos" w:hAnsi="Aptos"/>
          <w:color w:val="2B2B2B"/>
          <w:sz w:val="19"/>
        </w:rPr>
        <w:t>Application: Encourage believers to persevere by trusting the faithful presence of Christ from today into eternity.</w:t>
      </w:r>
    </w:p>
    <w:p>
      <w:pPr>
        <w:pStyle w:val="Heading1"/>
      </w:pPr>
      <w:r>
        <w:rPr>
          <w:rFonts w:ascii="Georgia" w:hAnsi="Georgia"/>
          <w:color w:val="445437"/>
        </w:rPr>
        <w:t>Christ-Centered Connection</w:t>
      </w:r>
    </w:p>
    <w:p>
      <w:pPr>
        <w:spacing w:after="80" w:line="252" w:lineRule="auto"/>
      </w:pPr>
      <w:r>
        <w:rPr>
          <w:rFonts w:ascii="Aptos" w:hAnsi="Aptos"/>
          <w:color w:val="2B2B2B"/>
          <w:sz w:val="19"/>
        </w:rPr>
        <w:t>The hymn is most faithful when heard through the gospel: Jesus is our friend because he first came as Redeemer. He bears grief because he bore sin. He gives rest because he carried the cross. He keeps his people because he rose and lives as the faithful Shepherd of the church.</w:t>
      </w:r>
    </w:p>
    <w:p>
      <w:pPr>
        <w:pStyle w:val="Heading1"/>
      </w:pPr>
      <w:r>
        <w:rPr>
          <w:rFonts w:ascii="Georgia" w:hAnsi="Georgia"/>
          <w:color w:val="445437"/>
        </w:rPr>
        <w:t>Pastoral Applications</w:t>
      </w:r>
    </w:p>
    <w:p>
      <w:pPr>
        <w:pStyle w:val="ListBullet"/>
        <w:spacing w:after="60"/>
      </w:pPr>
      <w:r>
        <w:rPr>
          <w:rFonts w:ascii="Aptos" w:hAnsi="Aptos"/>
          <w:sz w:val="19"/>
        </w:rPr>
        <w:t>For the anxious: Christ's presence is steadier than fear.</w:t>
      </w:r>
    </w:p>
    <w:p>
      <w:pPr>
        <w:pStyle w:val="ListBullet"/>
        <w:spacing w:after="60"/>
      </w:pPr>
      <w:r>
        <w:rPr>
          <w:rFonts w:ascii="Aptos" w:hAnsi="Aptos"/>
          <w:sz w:val="19"/>
        </w:rPr>
        <w:t>For the grieving: Christ does not ask you to carry sorrow alone.</w:t>
      </w:r>
    </w:p>
    <w:p>
      <w:pPr>
        <w:pStyle w:val="ListBullet"/>
        <w:spacing w:after="60"/>
      </w:pPr>
      <w:r>
        <w:rPr>
          <w:rFonts w:ascii="Aptos" w:hAnsi="Aptos"/>
          <w:sz w:val="19"/>
        </w:rPr>
        <w:t>For the tempted: Christ is a strong tower and faithful keeper.</w:t>
      </w:r>
    </w:p>
    <w:p>
      <w:pPr>
        <w:pStyle w:val="ListBullet"/>
        <w:spacing w:after="60"/>
      </w:pPr>
      <w:r>
        <w:rPr>
          <w:rFonts w:ascii="Aptos" w:hAnsi="Aptos"/>
          <w:sz w:val="19"/>
        </w:rPr>
        <w:t>For the joyful: let gratitude become testimony.</w:t>
      </w:r>
    </w:p>
    <w:p>
      <w:pPr>
        <w:pStyle w:val="ListBullet"/>
        <w:spacing w:after="60"/>
      </w:pPr>
      <w:r>
        <w:rPr>
          <w:rFonts w:ascii="Aptos" w:hAnsi="Aptos"/>
          <w:sz w:val="19"/>
        </w:rPr>
        <w:t>For the weary: come again to the Savior who gives rest.</w:t>
      </w:r>
    </w:p>
    <w:p>
      <w:pPr>
        <w:pStyle w:val="ListBullet"/>
        <w:spacing w:after="60"/>
      </w:pPr>
      <w:r>
        <w:rPr>
          <w:rFonts w:ascii="Aptos" w:hAnsi="Aptos"/>
          <w:sz w:val="19"/>
        </w:rPr>
        <w:t>For the hopeful: Christ's care points beyond today toward glory.</w:t>
      </w:r>
    </w:p>
    <w:p>
      <w:pPr>
        <w:pStyle w:val="Heading1"/>
      </w:pPr>
      <w:r>
        <w:rPr>
          <w:rFonts w:ascii="Georgia" w:hAnsi="Georgia"/>
          <w:color w:val="445437"/>
        </w:rPr>
        <w:t>Conclusion and Call to Response</w:t>
      </w:r>
    </w:p>
    <w:p>
      <w:pPr>
        <w:spacing w:after="80" w:line="252" w:lineRule="auto"/>
      </w:pPr>
      <w:r>
        <w:rPr>
          <w:rFonts w:ascii="Aptos" w:hAnsi="Aptos"/>
          <w:color w:val="2B2B2B"/>
          <w:sz w:val="19"/>
        </w:rPr>
        <w:t>The Christian life is not sustained by self-sufficiency. It is sustained by Christ, who is enough for sorrow, temptation, service, and eternity. Call the congregation to trust him, treasure him, and bear witness to his faithfulness.</w:t>
      </w:r>
    </w:p>
    <w:p>
      <w:pPr>
        <w:pStyle w:val="Heading1"/>
      </w:pPr>
      <w:r>
        <w:rPr>
          <w:rFonts w:ascii="Georgia" w:hAnsi="Georgia"/>
          <w:color w:val="445437"/>
        </w:rPr>
        <w:t>Suggested Closing Prayer</w:t>
      </w:r>
    </w:p>
    <w:p>
      <w:pPr>
        <w:spacing w:after="80" w:line="252" w:lineRule="auto"/>
      </w:pPr>
      <w:r>
        <w:rPr>
          <w:rFonts w:ascii="Aptos" w:hAnsi="Aptos"/>
          <w:color w:val="2B2B2B"/>
          <w:sz w:val="19"/>
        </w:rPr>
        <w:t>Lord Jesus, beautiful Savior and faithful Friend, draw near to your people. Teach us to bring every sorrow and care to you. Guard us in temptation, guide us in faith, and make our lives a testimony to your sufficiency until the day we behold your face. Amen.</w:t>
      </w:r>
    </w:p>
    <w:sectPr w:rsidR="00FC693F" w:rsidRPr="0006063C" w:rsidSect="00034616">
      <w:footerReference w:type="default" r:id="rId9"/>
      <w:headerReference w:type="default" r:id="rId10"/>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247"/>
        <w:sz w:val="16"/>
      </w:rPr>
      <w:t>Prepared for teaching and small group use - hymninfo.com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color w:val="705E3F"/>
        <w:sz w:val="16"/>
      </w:rPr>
      <w:t>The Lily of the Valley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