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6A3036"/>
          <w:sz w:val="42"/>
        </w:rPr>
        <w:t>When Heaven Brings the Message</w:t>
      </w:r>
    </w:p>
    <w:p>
      <w:pPr>
        <w:jc w:val="center"/>
      </w:pPr>
      <w:r>
        <w:rPr>
          <w:rFonts w:ascii="Aptos" w:hAnsi="Aptos"/>
          <w:i/>
          <w:color w:val="223E62"/>
          <w:sz w:val="21"/>
        </w:rPr>
        <w:t>Sermon Outline from Gabriel's Message</w:t>
      </w:r>
    </w:p>
    <w:p>
      <w:pPr>
        <w:pStyle w:val="Heading2"/>
      </w:pPr>
      <w:r>
        <w:t>Main Text and Supporting Scriptures</w:t>
      </w:r>
    </w:p>
    <w:p>
      <w:pPr>
        <w:spacing w:after="60" w:line="247" w:lineRule="auto"/>
      </w:pPr>
      <w:r>
        <w:rPr>
          <w:rFonts w:ascii="Aptos" w:hAnsi="Aptos"/>
          <w:color w:val="272727"/>
          <w:sz w:val="18"/>
        </w:rPr>
        <w:t>Main text: Luke 1:26-38. Supporting texts: Matthew 1:23; John 1:14; Galatians 4:4; Luke 1:46-47.</w:t>
      </w:r>
    </w:p>
    <w:p>
      <w:pPr>
        <w:pStyle w:val="Heading2"/>
      </w:pPr>
      <w:r>
        <w:t>Big Idea</w:t>
      </w:r>
    </w:p>
    <w:p>
      <w:pPr>
        <w:spacing w:after="60" w:line="247" w:lineRule="auto"/>
      </w:pPr>
      <w:r>
        <w:rPr>
          <w:rFonts w:ascii="Aptos" w:hAnsi="Aptos"/>
          <w:color w:val="272727"/>
          <w:sz w:val="18"/>
        </w:rPr>
        <w:t>God sends the message of Christ before we can earn it, and faithful hearts receive his word with humble trust and joyful praise.</w:t>
      </w:r>
    </w:p>
    <w:p>
      <w:pPr>
        <w:pStyle w:val="Heading2"/>
      </w:pPr>
      <w:r>
        <w:t>Introduction</w:t>
      </w:r>
    </w:p>
    <w:p>
      <w:pPr>
        <w:spacing w:after="60" w:line="247" w:lineRule="auto"/>
      </w:pPr>
      <w:r>
        <w:rPr>
          <w:rFonts w:ascii="Aptos" w:hAnsi="Aptos"/>
          <w:color w:val="272727"/>
          <w:sz w:val="18"/>
        </w:rPr>
        <w:t>Advent is often crowded with noise, but Gabriel’s Message draws the church into a quieter room: a young woman hears the word of God, the Savior is announced, and the future of the world turns on divine grace. The carol helps us preach the Annunciation as Gospel, not as seasonal decoration.</w:t>
      </w:r>
    </w:p>
    <w:p>
      <w:pPr>
        <w:pStyle w:val="Heading2"/>
      </w:pPr>
      <w:r>
        <w:t>Major Sermon Points</w:t>
      </w:r>
    </w:p>
    <w:p>
      <w:pPr>
        <w:pStyle w:val="Heading3"/>
      </w:pPr>
      <w:r>
        <w:t>1. God’s grace interrupts ordinary life</w:t>
      </w:r>
    </w:p>
    <w:p>
      <w:pPr>
        <w:spacing w:after="60" w:line="247" w:lineRule="auto"/>
      </w:pPr>
      <w:r>
        <w:rPr>
          <w:rFonts w:ascii="Aptos" w:hAnsi="Aptos"/>
          <w:b/>
          <w:color w:val="272727"/>
          <w:sz w:val="18"/>
        </w:rPr>
        <w:t>Explanation:</w:t>
      </w:r>
      <w:r>
        <w:rPr>
          <w:rFonts w:ascii="Aptos" w:hAnsi="Aptos"/>
          <w:color w:val="272727"/>
          <w:sz w:val="18"/>
        </w:rPr>
        <w:t xml:space="preserve"> Gabriel does not come because Mary has arranged heaven’s visit. God sends the message. The Christian life begins with God’s gracious initiative.</w:t>
      </w:r>
    </w:p>
    <w:p>
      <w:pPr>
        <w:spacing w:after="60" w:line="247" w:lineRule="auto"/>
      </w:pPr>
      <w:r>
        <w:rPr>
          <w:rFonts w:ascii="Aptos" w:hAnsi="Aptos"/>
          <w:b/>
          <w:color w:val="272727"/>
          <w:sz w:val="18"/>
        </w:rPr>
        <w:t>Carol connection:</w:t>
      </w:r>
      <w:r>
        <w:rPr>
          <w:rFonts w:ascii="Aptos" w:hAnsi="Aptos"/>
          <w:color w:val="272727"/>
          <w:sz w:val="18"/>
        </w:rPr>
        <w:t xml:space="preserve"> The carol begins with the heavenly messenger, reminding worshipers that salvation is announced before it is achieved by us.</w:t>
      </w:r>
    </w:p>
    <w:p>
      <w:pPr>
        <w:spacing w:after="60" w:line="247" w:lineRule="auto"/>
      </w:pPr>
      <w:r>
        <w:rPr>
          <w:rFonts w:ascii="Aptos" w:hAnsi="Aptos"/>
          <w:b/>
          <w:color w:val="272727"/>
          <w:sz w:val="18"/>
        </w:rPr>
        <w:t>Biblical support:</w:t>
      </w:r>
      <w:r>
        <w:rPr>
          <w:rFonts w:ascii="Aptos" w:hAnsi="Aptos"/>
          <w:color w:val="272727"/>
          <w:sz w:val="18"/>
        </w:rPr>
        <w:t xml:space="preserve"> Luke 1:28; Galatians 4:4</w:t>
      </w:r>
    </w:p>
    <w:p>
      <w:pPr>
        <w:spacing w:after="60" w:line="247" w:lineRule="auto"/>
      </w:pPr>
      <w:r>
        <w:rPr>
          <w:rFonts w:ascii="Aptos" w:hAnsi="Aptos"/>
          <w:b/>
          <w:color w:val="272727"/>
          <w:sz w:val="18"/>
        </w:rPr>
        <w:t>Illustration idea:</w:t>
      </w:r>
      <w:r>
        <w:rPr>
          <w:rFonts w:ascii="Aptos" w:hAnsi="Aptos"/>
          <w:color w:val="272727"/>
          <w:sz w:val="18"/>
        </w:rPr>
        <w:t xml:space="preserve"> A doorbell rings during an ordinary evening, and a message changes everything.</w:t>
      </w:r>
    </w:p>
    <w:p>
      <w:pPr>
        <w:spacing w:after="60" w:line="247" w:lineRule="auto"/>
      </w:pPr>
      <w:r>
        <w:rPr>
          <w:rFonts w:ascii="Aptos" w:hAnsi="Aptos"/>
          <w:b/>
          <w:color w:val="272727"/>
          <w:sz w:val="18"/>
        </w:rPr>
        <w:t>Application:</w:t>
      </w:r>
      <w:r>
        <w:rPr>
          <w:rFonts w:ascii="Aptos" w:hAnsi="Aptos"/>
          <w:color w:val="272727"/>
          <w:sz w:val="18"/>
        </w:rPr>
        <w:t xml:space="preserve"> Call hearers to listen for God’s word before rushing to manage life on their own.</w:t>
      </w:r>
    </w:p>
    <w:p>
      <w:pPr>
        <w:pStyle w:val="Heading3"/>
      </w:pPr>
      <w:r>
        <w:t>2. God’s promise answers holy fear</w:t>
      </w:r>
    </w:p>
    <w:p>
      <w:pPr>
        <w:spacing w:after="60" w:line="247" w:lineRule="auto"/>
      </w:pPr>
      <w:r>
        <w:rPr>
          <w:rFonts w:ascii="Aptos" w:hAnsi="Aptos"/>
          <w:b/>
          <w:color w:val="272727"/>
          <w:sz w:val="18"/>
        </w:rPr>
        <w:t>Explanation:</w:t>
      </w:r>
      <w:r>
        <w:rPr>
          <w:rFonts w:ascii="Aptos" w:hAnsi="Aptos"/>
          <w:color w:val="272727"/>
          <w:sz w:val="18"/>
        </w:rPr>
        <w:t xml:space="preserve"> Mary is troubled, and Gabriel speaks comfort: do not be afraid. God’s call may unsettle us, but his promise steadies us.</w:t>
      </w:r>
    </w:p>
    <w:p>
      <w:pPr>
        <w:spacing w:after="60" w:line="247" w:lineRule="auto"/>
      </w:pPr>
      <w:r>
        <w:rPr>
          <w:rFonts w:ascii="Aptos" w:hAnsi="Aptos"/>
          <w:b/>
          <w:color w:val="272727"/>
          <w:sz w:val="18"/>
        </w:rPr>
        <w:t>Carol connection:</w:t>
      </w:r>
      <w:r>
        <w:rPr>
          <w:rFonts w:ascii="Aptos" w:hAnsi="Aptos"/>
          <w:color w:val="272727"/>
          <w:sz w:val="18"/>
        </w:rPr>
        <w:t xml:space="preserve"> The carol’s Annunciation scene carries both reverence and consolation.</w:t>
      </w:r>
    </w:p>
    <w:p>
      <w:pPr>
        <w:spacing w:after="60" w:line="247" w:lineRule="auto"/>
      </w:pPr>
      <w:r>
        <w:rPr>
          <w:rFonts w:ascii="Aptos" w:hAnsi="Aptos"/>
          <w:b/>
          <w:color w:val="272727"/>
          <w:sz w:val="18"/>
        </w:rPr>
        <w:t>Biblical support:</w:t>
      </w:r>
      <w:r>
        <w:rPr>
          <w:rFonts w:ascii="Aptos" w:hAnsi="Aptos"/>
          <w:color w:val="272727"/>
          <w:sz w:val="18"/>
        </w:rPr>
        <w:t xml:space="preserve"> Luke 1:30-31</w:t>
      </w:r>
    </w:p>
    <w:p>
      <w:pPr>
        <w:spacing w:after="60" w:line="247" w:lineRule="auto"/>
      </w:pPr>
      <w:r>
        <w:rPr>
          <w:rFonts w:ascii="Aptos" w:hAnsi="Aptos"/>
          <w:b/>
          <w:color w:val="272727"/>
          <w:sz w:val="18"/>
        </w:rPr>
        <w:t>Illustration idea:</w:t>
      </w:r>
      <w:r>
        <w:rPr>
          <w:rFonts w:ascii="Aptos" w:hAnsi="Aptos"/>
          <w:color w:val="272727"/>
          <w:sz w:val="18"/>
        </w:rPr>
        <w:t xml:space="preserve"> A physician’s clear word can calm fear because it tells the truth and gives direction.</w:t>
      </w:r>
    </w:p>
    <w:p>
      <w:pPr>
        <w:spacing w:after="60" w:line="247" w:lineRule="auto"/>
      </w:pPr>
      <w:r>
        <w:rPr>
          <w:rFonts w:ascii="Aptos" w:hAnsi="Aptos"/>
          <w:b/>
          <w:color w:val="272727"/>
          <w:sz w:val="18"/>
        </w:rPr>
        <w:t>Application:</w:t>
      </w:r>
      <w:r>
        <w:rPr>
          <w:rFonts w:ascii="Aptos" w:hAnsi="Aptos"/>
          <w:color w:val="272727"/>
          <w:sz w:val="18"/>
        </w:rPr>
        <w:t xml:space="preserve"> Speak to anxious hearers: God’s promise in Christ is stronger than the fear created by uncertainty.</w:t>
      </w:r>
    </w:p>
    <w:p>
      <w:pPr>
        <w:pStyle w:val="Heading3"/>
      </w:pPr>
      <w:r>
        <w:t>3. God’s Son is the heart of the message</w:t>
      </w:r>
    </w:p>
    <w:p>
      <w:pPr>
        <w:spacing w:after="60" w:line="247" w:lineRule="auto"/>
      </w:pPr>
      <w:r>
        <w:rPr>
          <w:rFonts w:ascii="Aptos" w:hAnsi="Aptos"/>
          <w:b/>
          <w:color w:val="272727"/>
          <w:sz w:val="18"/>
        </w:rPr>
        <w:t>Explanation:</w:t>
      </w:r>
      <w:r>
        <w:rPr>
          <w:rFonts w:ascii="Aptos" w:hAnsi="Aptos"/>
          <w:color w:val="272727"/>
          <w:sz w:val="18"/>
        </w:rPr>
        <w:t xml:space="preserve"> The center is not the angel, the mood, or even Mary’s courage. The center is Jesus, the holy Son of God, Immanuel.</w:t>
      </w:r>
    </w:p>
    <w:p>
      <w:pPr>
        <w:spacing w:after="60" w:line="247" w:lineRule="auto"/>
      </w:pPr>
      <w:r>
        <w:rPr>
          <w:rFonts w:ascii="Aptos" w:hAnsi="Aptos"/>
          <w:b/>
          <w:color w:val="272727"/>
          <w:sz w:val="18"/>
        </w:rPr>
        <w:t>Carol connection:</w:t>
      </w:r>
      <w:r>
        <w:rPr>
          <w:rFonts w:ascii="Aptos" w:hAnsi="Aptos"/>
          <w:color w:val="272727"/>
          <w:sz w:val="18"/>
        </w:rPr>
        <w:t xml:space="preserve"> The carol is tender because its Christology is strong: the child is God with us.</w:t>
      </w:r>
    </w:p>
    <w:p>
      <w:pPr>
        <w:spacing w:after="60" w:line="247" w:lineRule="auto"/>
      </w:pPr>
      <w:r>
        <w:rPr>
          <w:rFonts w:ascii="Aptos" w:hAnsi="Aptos"/>
          <w:b/>
          <w:color w:val="272727"/>
          <w:sz w:val="18"/>
        </w:rPr>
        <w:t>Biblical support:</w:t>
      </w:r>
      <w:r>
        <w:rPr>
          <w:rFonts w:ascii="Aptos" w:hAnsi="Aptos"/>
          <w:color w:val="272727"/>
          <w:sz w:val="18"/>
        </w:rPr>
        <w:t xml:space="preserve"> Luke 1:35; Matthew 1:23; John 1:14</w:t>
      </w:r>
    </w:p>
    <w:p>
      <w:pPr>
        <w:spacing w:after="60" w:line="247" w:lineRule="auto"/>
      </w:pPr>
      <w:r>
        <w:rPr>
          <w:rFonts w:ascii="Aptos" w:hAnsi="Aptos"/>
          <w:b/>
          <w:color w:val="272727"/>
          <w:sz w:val="18"/>
        </w:rPr>
        <w:t>Illustration idea:</w:t>
      </w:r>
      <w:r>
        <w:rPr>
          <w:rFonts w:ascii="Aptos" w:hAnsi="Aptos"/>
          <w:color w:val="272727"/>
          <w:sz w:val="18"/>
        </w:rPr>
        <w:t xml:space="preserve"> A royal announcement matters because of who is coming.</w:t>
      </w:r>
    </w:p>
    <w:p>
      <w:pPr>
        <w:spacing w:after="60" w:line="247" w:lineRule="auto"/>
      </w:pPr>
      <w:r>
        <w:rPr>
          <w:rFonts w:ascii="Aptos" w:hAnsi="Aptos"/>
          <w:b/>
          <w:color w:val="272727"/>
          <w:sz w:val="18"/>
        </w:rPr>
        <w:t>Application:</w:t>
      </w:r>
      <w:r>
        <w:rPr>
          <w:rFonts w:ascii="Aptos" w:hAnsi="Aptos"/>
          <w:color w:val="272727"/>
          <w:sz w:val="18"/>
        </w:rPr>
        <w:t xml:space="preserve"> Urge the congregation to make Christ, not nostalgia, the center of Advent and Christmas.</w:t>
      </w:r>
    </w:p>
    <w:p>
      <w:pPr>
        <w:pStyle w:val="Heading3"/>
      </w:pPr>
      <w:r>
        <w:t>4. Faith receives what grace has spoken</w:t>
      </w:r>
    </w:p>
    <w:p>
      <w:pPr>
        <w:spacing w:after="60" w:line="247" w:lineRule="auto"/>
      </w:pPr>
      <w:r>
        <w:rPr>
          <w:rFonts w:ascii="Aptos" w:hAnsi="Aptos"/>
          <w:b/>
          <w:color w:val="272727"/>
          <w:sz w:val="18"/>
        </w:rPr>
        <w:t>Explanation:</w:t>
      </w:r>
      <w:r>
        <w:rPr>
          <w:rFonts w:ascii="Aptos" w:hAnsi="Aptos"/>
          <w:color w:val="272727"/>
          <w:sz w:val="18"/>
        </w:rPr>
        <w:t xml:space="preserve"> Mary’s answer is humble surrender to the Lord’s word. She receives the promise without controlling it.</w:t>
      </w:r>
    </w:p>
    <w:p>
      <w:pPr>
        <w:spacing w:after="60" w:line="247" w:lineRule="auto"/>
      </w:pPr>
      <w:r>
        <w:rPr>
          <w:rFonts w:ascii="Aptos" w:hAnsi="Aptos"/>
          <w:b/>
          <w:color w:val="272727"/>
          <w:sz w:val="18"/>
        </w:rPr>
        <w:t>Carol connection:</w:t>
      </w:r>
      <w:r>
        <w:rPr>
          <w:rFonts w:ascii="Aptos" w:hAnsi="Aptos"/>
          <w:color w:val="272727"/>
          <w:sz w:val="18"/>
        </w:rPr>
        <w:t xml:space="preserve"> The carol moves from announcement to faithful response, showing that obedience is the fruit of grace.</w:t>
      </w:r>
    </w:p>
    <w:p>
      <w:pPr>
        <w:spacing w:after="60" w:line="247" w:lineRule="auto"/>
      </w:pPr>
      <w:r>
        <w:rPr>
          <w:rFonts w:ascii="Aptos" w:hAnsi="Aptos"/>
          <w:b/>
          <w:color w:val="272727"/>
          <w:sz w:val="18"/>
        </w:rPr>
        <w:t>Biblical support:</w:t>
      </w:r>
      <w:r>
        <w:rPr>
          <w:rFonts w:ascii="Aptos" w:hAnsi="Aptos"/>
          <w:color w:val="272727"/>
          <w:sz w:val="18"/>
        </w:rPr>
        <w:t xml:space="preserve"> Luke 1:38</w:t>
      </w:r>
    </w:p>
    <w:p>
      <w:pPr>
        <w:spacing w:after="60" w:line="247" w:lineRule="auto"/>
      </w:pPr>
      <w:r>
        <w:rPr>
          <w:rFonts w:ascii="Aptos" w:hAnsi="Aptos"/>
          <w:b/>
          <w:color w:val="272727"/>
          <w:sz w:val="18"/>
        </w:rPr>
        <w:t>Illustration idea:</w:t>
      </w:r>
      <w:r>
        <w:rPr>
          <w:rFonts w:ascii="Aptos" w:hAnsi="Aptos"/>
          <w:color w:val="272727"/>
          <w:sz w:val="18"/>
        </w:rPr>
        <w:t xml:space="preserve"> A servant entrusted with a message does not rewrite it; she receives and carries it faithfully.</w:t>
      </w:r>
    </w:p>
    <w:p>
      <w:pPr>
        <w:spacing w:after="60" w:line="247" w:lineRule="auto"/>
      </w:pPr>
      <w:r>
        <w:rPr>
          <w:rFonts w:ascii="Aptos" w:hAnsi="Aptos"/>
          <w:b/>
          <w:color w:val="272727"/>
          <w:sz w:val="18"/>
        </w:rPr>
        <w:t>Application:</w:t>
      </w:r>
      <w:r>
        <w:rPr>
          <w:rFonts w:ascii="Aptos" w:hAnsi="Aptos"/>
          <w:color w:val="272727"/>
          <w:sz w:val="18"/>
        </w:rPr>
        <w:t xml:space="preserve"> Invite hearers to say yes to God in concrete obedience: reconciliation, service, repentance, worship, and trust.</w:t>
      </w:r>
    </w:p>
    <w:p>
      <w:pPr>
        <w:pStyle w:val="Heading2"/>
      </w:pPr>
      <w:r>
        <w:t>Christ-Centered Connection</w:t>
      </w:r>
    </w:p>
    <w:p>
      <w:pPr>
        <w:spacing w:after="60" w:line="247" w:lineRule="auto"/>
      </w:pPr>
      <w:r>
        <w:rPr>
          <w:rFonts w:ascii="Aptos" w:hAnsi="Aptos"/>
          <w:color w:val="272727"/>
          <w:sz w:val="18"/>
        </w:rPr>
        <w:t>The Annunciation points forward to the whole saving mission of Christ. The child conceived by the Spirit will live in obedience, die for sinners, rise in victory, and reign as Lord. The sermon should let the manger lead to the cross and the empty tomb without losing the wonder of the incarnation.</w:t>
      </w:r>
    </w:p>
    <w:p>
      <w:pPr>
        <w:pStyle w:val="Heading2"/>
      </w:pPr>
      <w:r>
        <w:t>Pastoral Applications</w:t>
      </w:r>
    </w:p>
    <w:p>
      <w:pPr>
        <w:pStyle w:val="ListBullet"/>
        <w:spacing w:after="20" w:line="240" w:lineRule="auto"/>
      </w:pPr>
      <w:r>
        <w:rPr>
          <w:rFonts w:ascii="Aptos" w:hAnsi="Aptos"/>
          <w:color w:val="272727"/>
          <w:sz w:val="18"/>
        </w:rPr>
        <w:t>For the anxious: God’s word begins with grace and promises Christ’s presence.</w:t>
      </w:r>
    </w:p>
    <w:p>
      <w:pPr>
        <w:pStyle w:val="ListBullet"/>
        <w:spacing w:after="20" w:line="240" w:lineRule="auto"/>
      </w:pPr>
      <w:r>
        <w:rPr>
          <w:rFonts w:ascii="Aptos" w:hAnsi="Aptos"/>
          <w:color w:val="272727"/>
          <w:sz w:val="18"/>
        </w:rPr>
        <w:t>For the weary: God can work through ordinary lives and hidden obedience.</w:t>
      </w:r>
    </w:p>
    <w:p>
      <w:pPr>
        <w:pStyle w:val="ListBullet"/>
        <w:spacing w:after="20" w:line="240" w:lineRule="auto"/>
      </w:pPr>
      <w:r>
        <w:rPr>
          <w:rFonts w:ascii="Aptos" w:hAnsi="Aptos"/>
          <w:color w:val="272727"/>
          <w:sz w:val="18"/>
        </w:rPr>
        <w:t>For the proud: Mary’s posture reminds us that salvation is received, not controlled.</w:t>
      </w:r>
    </w:p>
    <w:p>
      <w:pPr>
        <w:pStyle w:val="ListBullet"/>
        <w:spacing w:after="20" w:line="240" w:lineRule="auto"/>
      </w:pPr>
      <w:r>
        <w:rPr>
          <w:rFonts w:ascii="Aptos" w:hAnsi="Aptos"/>
          <w:color w:val="272727"/>
          <w:sz w:val="18"/>
        </w:rPr>
        <w:t>For the worshiping church: sing Advent as proclamation, not merely atmosphere.</w:t>
      </w:r>
    </w:p>
    <w:p>
      <w:pPr>
        <w:pStyle w:val="Heading2"/>
      </w:pPr>
      <w:r>
        <w:t>Conclusion and Call to Response</w:t>
      </w:r>
    </w:p>
    <w:p>
      <w:pPr>
        <w:spacing w:after="60" w:line="247" w:lineRule="auto"/>
      </w:pPr>
      <w:r>
        <w:rPr>
          <w:rFonts w:ascii="Aptos" w:hAnsi="Aptos"/>
          <w:color w:val="272727"/>
          <w:sz w:val="18"/>
        </w:rPr>
        <w:t>Gabriel’s message is still the church’s message: God has come near in Jesus Christ. Receive the word. Trust the promise. Magnify the Lord. Let the obedience of faith become the praise of the congregation.</w:t>
      </w:r>
    </w:p>
    <w:p>
      <w:pPr>
        <w:pStyle w:val="Heading2"/>
      </w:pPr>
      <w:r>
        <w:t>Suggested Closing Prayer</w:t>
      </w:r>
    </w:p>
    <w:p>
      <w:pPr>
        <w:spacing w:after="60" w:line="247" w:lineRule="auto"/>
      </w:pPr>
      <w:r>
        <w:rPr>
          <w:rFonts w:ascii="Aptos" w:hAnsi="Aptos"/>
          <w:color w:val="272727"/>
          <w:sz w:val="18"/>
        </w:rPr>
        <w:t>Gracious God, you sent your word through Gabriel and gave your Son for the salvation of the world. Quiet our fears, deepen our trust, and make us faithful servants of your promise. Through Jesus Christ our Lord. Amen.</w:t>
      </w:r>
    </w:p>
    <w:p>
      <w:pPr>
        <w:spacing w:before="80"/>
        <w:jc w:val="center"/>
      </w:pPr>
      <w:r>
        <w:rPr>
          <w:rFonts w:ascii="Aptos" w:hAnsi="Aptos"/>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6A3036"/>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6A303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6A303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Gabriel's Message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