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5293B"/>
          <w:sz w:val="44"/>
        </w:rPr>
        <w:t>We'll Understand It Better By and By</w:t>
      </w:r>
    </w:p>
    <w:p>
      <w:pPr>
        <w:jc w:val="center"/>
      </w:pPr>
      <w:r>
        <w:rPr>
          <w:color w:val="6B5E4A"/>
          <w:sz w:val="21"/>
        </w:rPr>
        <w:t>Sermon Outline</w:t>
      </w:r>
    </w:p>
    <w:p>
      <w:pPr>
        <w:jc w:val="center"/>
      </w:pPr>
      <w:r>
        <w:rPr>
          <w:color w:val="C89B3C"/>
          <w:sz w:val="16"/>
        </w:rPr>
        <w:t>━━━━━━━━━━━━━━━━━━━━━━━━━━━━</w:t>
      </w:r>
    </w:p>
    <w:p>
      <w:pPr>
        <w:pStyle w:val="Heading1"/>
      </w:pPr>
      <w:r>
        <w:t>Sermon Title</w:t>
      </w:r>
    </w:p>
    <w:p>
      <w:pPr>
        <w:spacing w:after="40"/>
      </w:pPr>
      <w:r>
        <w:rPr>
          <w:i w:val="0"/>
        </w:rPr>
        <w:t>When Faith Waits for the Morning</w:t>
      </w:r>
    </w:p>
    <w:p>
      <w:pPr>
        <w:pStyle w:val="Heading1"/>
      </w:pPr>
      <w:r>
        <w:t>Main Text and Supporting Scriptures</w:t>
      </w:r>
    </w:p>
    <w:p>
      <w:pPr>
        <w:spacing w:after="40"/>
      </w:pPr>
      <w:r>
        <w:rPr>
          <w:i w:val="0"/>
        </w:rPr>
        <w:t>Main text: 1 Corinthians 13:12. Supporting texts: John 13:7; Psalm 32:8; Proverbs 3:5-6; Romans 8:18; Revelation 21:4.</w:t>
      </w:r>
    </w:p>
    <w:p>
      <w:pPr>
        <w:pStyle w:val="Heading1"/>
      </w:pPr>
      <w:r>
        <w:t>Big Idea</w:t>
      </w:r>
    </w:p>
    <w:p>
      <w:pPr>
        <w:spacing w:after="40"/>
      </w:pPr>
      <w:r>
        <w:rPr>
          <w:i w:val="0"/>
        </w:rPr>
        <w:t>Because we now understand only in part, believers are called to trust God’s guidance, endure suffering with hope, and wait for the day when his people will see more fully.</w:t>
      </w:r>
    </w:p>
    <w:p>
      <w:pPr>
        <w:pStyle w:val="Heading1"/>
      </w:pPr>
      <w:r>
        <w:t>Introduction</w:t>
      </w:r>
    </w:p>
    <w:p>
      <w:pPr>
        <w:spacing w:after="40"/>
      </w:pPr>
      <w:r>
        <w:rPr>
          <w:i w:val="0"/>
        </w:rPr>
        <w:t>Every congregation includes people carrying questions they cannot answer: a death that came too soon, a plan that collapsed, a prayer that seemed unanswered, a season of obedience that still became painful. This hymn gives the church language for that experience. It does not silence questions; it teaches believers to carry them in faith until God’s promised morning.</w:t>
      </w:r>
    </w:p>
    <w:p>
      <w:pPr>
        <w:pStyle w:val="Heading1"/>
      </w:pPr>
      <w:r>
        <w:t>Sermon Point 1 - We see only in part</w:t>
      </w:r>
    </w:p>
    <w:p>
      <w:pPr>
        <w:spacing w:after="40"/>
      </w:pPr>
      <w:r>
        <w:rPr>
          <w:i w:val="0"/>
        </w:rPr>
        <w:t>Explanation: Paul teaches that present knowledge is real but partial. Christians are not promised complete interpretation of every event in this life.</w:t>
      </w:r>
    </w:p>
    <w:p>
      <w:pPr>
        <w:spacing w:after="40"/>
      </w:pPr>
      <w:r>
        <w:rPr>
          <w:i w:val="0"/>
        </w:rPr>
        <w:t>Hymn connection: The hymn begins with life’s turbulence and limited understanding, placing the singer within the tension of faith before full sight.</w:t>
      </w:r>
    </w:p>
    <w:p>
      <w:pPr>
        <w:spacing w:after="40"/>
      </w:pPr>
      <w:r>
        <w:rPr>
          <w:i w:val="0"/>
        </w:rPr>
        <w:t>Biblical support: 1 Corinthians 13:12; John 13:7.</w:t>
      </w:r>
    </w:p>
    <w:p>
      <w:pPr>
        <w:spacing w:after="40"/>
      </w:pPr>
      <w:r>
        <w:rPr>
          <w:i w:val="0"/>
        </w:rPr>
        <w:t>Illustration idea: A traveler at night can see the next few steps by a lamp, but not the whole road.</w:t>
      </w:r>
    </w:p>
    <w:p>
      <w:pPr>
        <w:spacing w:after="40"/>
      </w:pPr>
      <w:r>
        <w:rPr>
          <w:i w:val="0"/>
        </w:rPr>
        <w:t>Application: Give believers permission to say, “I do not understand,” without treating that admission as unbelief.</w:t>
      </w:r>
    </w:p>
    <w:p>
      <w:pPr>
        <w:pStyle w:val="Heading1"/>
      </w:pPr>
      <w:r>
        <w:t>Sermon Point 2 - God guides while the way is unclear</w:t>
      </w:r>
    </w:p>
    <w:p>
      <w:pPr>
        <w:spacing w:after="40"/>
      </w:pPr>
      <w:r>
        <w:rPr>
          <w:i w:val="0"/>
        </w:rPr>
        <w:t>Explanation: God’s guidance does not depend on our ability to explain his providence. The Lord instructs, teaches, and counsels his people.</w:t>
      </w:r>
    </w:p>
    <w:p>
      <w:pPr>
        <w:spacing w:after="40"/>
      </w:pPr>
      <w:r>
        <w:rPr>
          <w:i w:val="0"/>
        </w:rPr>
        <w:t>Hymn connection: The song confesses that God guides his people and calls them to follow until the journey is complete.</w:t>
      </w:r>
    </w:p>
    <w:p>
      <w:pPr>
        <w:spacing w:after="40"/>
      </w:pPr>
      <w:r>
        <w:rPr>
          <w:i w:val="0"/>
        </w:rPr>
        <w:t>Biblical support: Psalm 32:8; Proverbs 3:5-6.</w:t>
      </w:r>
    </w:p>
    <w:p>
      <w:pPr>
        <w:spacing w:after="40"/>
      </w:pPr>
      <w:r>
        <w:rPr>
          <w:i w:val="0"/>
        </w:rPr>
        <w:t>Illustration idea: A child walking through a crowded place may not know the route, but can hold a parent’s hand.</w:t>
      </w:r>
    </w:p>
    <w:p>
      <w:pPr>
        <w:spacing w:after="40"/>
      </w:pPr>
      <w:r>
        <w:rPr>
          <w:i w:val="0"/>
        </w:rPr>
        <w:t>Application: Call hearers to obey the next clear step: prayer, repentance, endurance, forgiveness, worship, or service.</w:t>
      </w:r>
    </w:p>
    <w:p>
      <w:pPr>
        <w:pStyle w:val="Heading1"/>
      </w:pPr>
      <w:r>
        <w:t>Sermon Point 3 - Suffering is real, but it is not final</w:t>
      </w:r>
    </w:p>
    <w:p>
      <w:pPr>
        <w:spacing w:after="40"/>
      </w:pPr>
      <w:r>
        <w:rPr>
          <w:i w:val="0"/>
        </w:rPr>
        <w:t>Explanation: The hymn names failed plans, darkness, loneliness, temptation, and testing. Scripture does not trivialize these wounds, but sets them within future glory.</w:t>
      </w:r>
    </w:p>
    <w:p>
      <w:pPr>
        <w:spacing w:after="40"/>
      </w:pPr>
      <w:r>
        <w:rPr>
          <w:i w:val="0"/>
        </w:rPr>
        <w:t>Hymn connection: The song’s pastoral strength is its realism. It sings hope without pretending the present is painless.</w:t>
      </w:r>
    </w:p>
    <w:p>
      <w:pPr>
        <w:spacing w:after="40"/>
      </w:pPr>
      <w:r>
        <w:rPr>
          <w:i w:val="0"/>
        </w:rPr>
        <w:t>Biblical support: Romans 8:18; Revelation 21:4.</w:t>
      </w:r>
    </w:p>
    <w:p>
      <w:pPr>
        <w:spacing w:after="40"/>
      </w:pPr>
      <w:r>
        <w:rPr>
          <w:i w:val="0"/>
        </w:rPr>
        <w:t>Illustration idea: A physician’s treatment may be painful before healing is visible; the pain is not meaningless, but it is not the whole story.</w:t>
      </w:r>
    </w:p>
    <w:p>
      <w:pPr>
        <w:spacing w:after="40"/>
      </w:pPr>
      <w:r>
        <w:rPr>
          <w:i w:val="0"/>
        </w:rPr>
        <w:t>Application: Comfort the grieving with God’s future, while refusing to offer careless explanations for their pain.</w:t>
      </w:r>
    </w:p>
    <w:p>
      <w:pPr>
        <w:pStyle w:val="Heading1"/>
      </w:pPr>
      <w:r>
        <w:t>Sermon Point 4 - The promised morning belongs to God’s gathered people</w:t>
      </w:r>
    </w:p>
    <w:p>
      <w:pPr>
        <w:spacing w:after="40"/>
      </w:pPr>
      <w:r>
        <w:rPr>
          <w:i w:val="0"/>
        </w:rPr>
        <w:t>Explanation: Christian hope is not merely private relief. The hymn looks toward the gathered saints, where God’s people tell the story of grace and overcoming.</w:t>
      </w:r>
    </w:p>
    <w:p>
      <w:pPr>
        <w:spacing w:after="40"/>
      </w:pPr>
      <w:r>
        <w:rPr>
          <w:i w:val="0"/>
        </w:rPr>
        <w:t>Hymn connection: The refrain returns again and again to the coming morning, forming the congregation in shared hope.</w:t>
      </w:r>
    </w:p>
    <w:p>
      <w:pPr>
        <w:spacing w:after="40"/>
      </w:pPr>
      <w:r>
        <w:rPr>
          <w:i w:val="0"/>
        </w:rPr>
        <w:t>Biblical support: Revelation 21:4; 1 Corinthians 13:12.</w:t>
      </w:r>
    </w:p>
    <w:p>
      <w:pPr>
        <w:spacing w:after="40"/>
      </w:pPr>
      <w:r>
        <w:rPr>
          <w:i w:val="0"/>
        </w:rPr>
        <w:t>Illustration idea: A family reunion after long separation can hint at the joy of God’s people gathered home.</w:t>
      </w:r>
    </w:p>
    <w:p>
      <w:pPr>
        <w:spacing w:after="40"/>
      </w:pPr>
      <w:r>
        <w:rPr>
          <w:i w:val="0"/>
        </w:rPr>
        <w:t>Application: Encourage the church to bear one another’s burdens now as a preview of the final gathering God has promised.</w:t>
      </w:r>
    </w:p>
    <w:p>
      <w:pPr>
        <w:pStyle w:val="Heading1"/>
      </w:pPr>
      <w:r>
        <w:t>Christ-Centered Connection</w:t>
      </w:r>
    </w:p>
    <w:p>
      <w:pPr>
        <w:spacing w:after="40"/>
      </w:pPr>
      <w:r>
        <w:rPr>
          <w:i w:val="0"/>
        </w:rPr>
        <w:t>Jesus entered suffering rather than explaining it from a distance. At the cross, he bore grief, injustice, and death; in the resurrection, he opened the sure hope of life beyond the darkness. The believer’s future understanding is secured not by human optimism but by the crucified and risen Christ.</w:t>
      </w:r>
    </w:p>
    <w:p>
      <w:pPr>
        <w:pStyle w:val="Heading1"/>
      </w:pPr>
      <w:r>
        <w:t>Pastoral Applications</w:t>
      </w:r>
    </w:p>
    <w:p>
      <w:pPr>
        <w:pStyle w:val="ListBullet"/>
        <w:spacing w:after="20"/>
      </w:pPr>
      <w:r>
        <w:t>To the anxious: God’s guidance is steadier than your ability to predict the future.</w:t>
      </w:r>
    </w:p>
    <w:p>
      <w:pPr>
        <w:pStyle w:val="ListBullet"/>
        <w:spacing w:after="20"/>
      </w:pPr>
      <w:r>
        <w:t>To the grieving: God does not demand quick explanations from broken hearts.</w:t>
      </w:r>
    </w:p>
    <w:p>
      <w:pPr>
        <w:pStyle w:val="ListBullet"/>
        <w:spacing w:after="20"/>
      </w:pPr>
      <w:r>
        <w:t>To the doubting: partial understanding is not the same as abandoned faith.</w:t>
      </w:r>
    </w:p>
    <w:p>
      <w:pPr>
        <w:pStyle w:val="ListBullet"/>
        <w:spacing w:after="20"/>
      </w:pPr>
      <w:r>
        <w:t>To the weary: keep walking the next faithful step; the morning belongs to God.</w:t>
      </w:r>
    </w:p>
    <w:p>
      <w:pPr>
        <w:pStyle w:val="ListBullet"/>
        <w:spacing w:after="20"/>
      </w:pPr>
      <w:r>
        <w:t>To the joyful: use your testimony to strengthen others who are still in darkness.</w:t>
      </w:r>
    </w:p>
    <w:p>
      <w:pPr>
        <w:pStyle w:val="ListBullet"/>
        <w:spacing w:after="20"/>
      </w:pPr>
      <w:r>
        <w:t>To the suffering: your tears are seen by the Lord who promises final comfort.</w:t>
      </w:r>
    </w:p>
    <w:p>
      <w:pPr>
        <w:pStyle w:val="ListBullet"/>
        <w:spacing w:after="20"/>
      </w:pPr>
      <w:r>
        <w:t>To the worshiping church: sing hope with tenderness for those who are hurting.</w:t>
      </w:r>
    </w:p>
    <w:p>
      <w:pPr>
        <w:pStyle w:val="Heading1"/>
      </w:pPr>
      <w:r>
        <w:t>Conclusion and Call to Response</w:t>
      </w:r>
    </w:p>
    <w:p>
      <w:pPr>
        <w:spacing w:after="40"/>
      </w:pPr>
      <w:r>
        <w:rPr>
          <w:i w:val="0"/>
        </w:rPr>
        <w:t>The hymn does not answer every question today. It points to the God who will. Until then, the church confesses that faith can wait, hope can sing, and love can continue walking with Christ. Invite the congregation to bring their unanswered questions to the Lord, to trust his guidance, and to encourage one another until the promised morning comes.</w:t>
      </w:r>
    </w:p>
    <w:p>
      <w:pPr>
        <w:pStyle w:val="Heading1"/>
      </w:pPr>
      <w:r>
        <w:t>Suggested Closing Prayer</w:t>
      </w:r>
    </w:p>
    <w:p>
      <w:pPr>
        <w:spacing w:after="40"/>
      </w:pPr>
      <w:r>
        <w:rPr>
          <w:i w:val="0"/>
        </w:rPr>
        <w:t>Father, we see only in part, but you see fully. Lead us when the sea is restless, steady us when plans fail, and keep us faithful when tests come. Through Jesus Christ, our crucified and risen Lord, give us hope until the morning when your people are gathered home and every tear is wiped away. Amen.</w:t>
      </w:r>
    </w:p>
    <w:sectPr w:rsidR="00FC693F" w:rsidRPr="0006063C" w:rsidSect="00034616">
      <w:footerReference w:type="default" r:id="rId9"/>
      <w:pgSz w:w="12240" w:h="15840"/>
      <w:pgMar w:top="792" w:right="835" w:bottom="792" w:left="835" w:header="72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5E4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Georgia" w:hAnsi="Georgia"/>
      <w:b/>
      <w:bCs/>
      <w:color w:val="15293B"/>
      <w:sz w:val="30"/>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ascii="Aptos" w:hAnsi="Aptos"/>
      <w:b/>
      <w:bCs/>
      <w:color w:val="15293B"/>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color w:val="15293B"/>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