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eastAsia="Aptos"/>
          <w:b/>
          <w:i w:val="0"/>
          <w:color w:val="365338"/>
          <w:sz w:val="44"/>
        </w:rPr>
        <w:t>The Lord's My Shepherd</w:t>
      </w:r>
    </w:p>
    <w:p>
      <w:pPr>
        <w:jc w:val="center"/>
      </w:pPr>
      <w:r>
        <w:rPr>
          <w:rFonts w:ascii="Aptos" w:hAnsi="Aptos" w:eastAsia="Aptos"/>
          <w:b w:val="0"/>
          <w:i/>
          <w:color w:val="B88437"/>
          <w:sz w:val="22"/>
        </w:rPr>
        <w:t>Small Group Handout</w:t>
      </w:r>
    </w:p>
    <w:p>
      <w:pPr>
        <w:jc w:val="center"/>
      </w:pPr>
      <w:r>
        <w:rPr>
          <w:rFonts w:ascii="Aptos" w:hAnsi="Aptos" w:eastAsia="Aptos"/>
          <w:b w:val="0"/>
          <w:i w:val="0"/>
          <w:color w:val="232D23"/>
          <w:sz w:val="21"/>
        </w:rPr>
        <w:t>Psalm 23 • Christ the Good Shepherd • Trust, Comfort, and Hope</w:t>
      </w:r>
    </w:p>
    <w:p>
      <w:pPr>
        <w:pStyle w:val="Heading1"/>
        <w:keepLines/>
        <w:spacing w:before="160" w:after="60"/>
      </w:pPr>
      <w:r>
        <w:t>Purpose</w:t>
      </w:r>
    </w:p>
    <w:p>
      <w:pPr>
        <w:spacing w:after="60" w:line="259" w:lineRule="auto"/>
      </w:pPr>
      <w:r>
        <w:rPr>
          <w:rFonts w:ascii="Aptos" w:hAnsi="Aptos" w:eastAsia="Aptos"/>
          <w:b w:val="0"/>
          <w:i w:val="0"/>
          <w:sz w:val="21"/>
        </w:rPr>
        <w:t>This study helps a group pray and discuss Psalm 23 through the beloved metrical hymn from the Scottish Psalter of 1650. The aim is to deepen trust in the Lord who guides, restores, protects, welcomes, and keeps his people.</w:t>
      </w:r>
    </w:p>
    <w:p>
      <w:pPr>
        <w:pStyle w:val="Heading1"/>
        <w:keepLines/>
        <w:spacing w:before="160" w:after="60"/>
      </w:pPr>
      <w:r>
        <w:t>Opening Reflection</w:t>
      </w:r>
    </w:p>
    <w:p>
      <w:pPr>
        <w:pStyle w:val="ListBullet"/>
        <w:spacing w:after="60" w:line="259" w:lineRule="auto"/>
      </w:pPr>
      <w:r>
        <w:rPr>
          <w:rFonts w:ascii="Aptos" w:hAnsi="Aptos" w:eastAsia="Aptos"/>
          <w:b w:val="0"/>
          <w:i w:val="0"/>
          <w:sz w:val="21"/>
        </w:rPr>
        <w:t>Where do you most need the Shepherd's care right now: rest, guidance, courage, provision, or hope?</w:t>
      </w:r>
    </w:p>
    <w:p>
      <w:pPr>
        <w:pStyle w:val="ListBullet"/>
        <w:spacing w:after="60" w:line="259" w:lineRule="auto"/>
      </w:pPr>
      <w:r>
        <w:rPr>
          <w:rFonts w:ascii="Aptos" w:hAnsi="Aptos" w:eastAsia="Aptos"/>
          <w:b w:val="0"/>
          <w:i w:val="0"/>
          <w:sz w:val="21"/>
        </w:rPr>
        <w:t>What phrase or image from Psalm 23 has comforted you in the past?</w:t>
      </w:r>
    </w:p>
    <w:p>
      <w:pPr>
        <w:pStyle w:val="ListBullet"/>
        <w:spacing w:after="60" w:line="259" w:lineRule="auto"/>
      </w:pPr>
      <w:r>
        <w:rPr>
          <w:rFonts w:ascii="Aptos" w:hAnsi="Aptos" w:eastAsia="Aptos"/>
          <w:b w:val="0"/>
          <w:i w:val="0"/>
          <w:sz w:val="21"/>
        </w:rPr>
        <w:t>How does singing a psalm together shape a congregation differently from merely reading it?</w:t>
      </w:r>
    </w:p>
    <w:p>
      <w:pPr>
        <w:pStyle w:val="Heading1"/>
        <w:keepLines/>
        <w:spacing w:before="160" w:after="60"/>
      </w:pPr>
      <w:r>
        <w:t>Brief Hymn Background</w:t>
      </w:r>
    </w:p>
    <w:p>
      <w:pPr>
        <w:spacing w:after="60" w:line="259" w:lineRule="auto"/>
      </w:pPr>
      <w:r>
        <w:rPr>
          <w:rFonts w:ascii="Aptos" w:hAnsi="Aptos" w:eastAsia="Aptos"/>
          <w:b w:val="0"/>
          <w:i w:val="0"/>
          <w:sz w:val="21"/>
        </w:rPr>
        <w:t>The text is the metrical Psalm 23 from The Psalms of David in Meeter, commonly called the Scottish Psalter of 1650. It was prepared for congregational singing in the Reformed and Presbyterian tradition and is best described as the work of psalter revision rather than a single securely documented author.</w:t>
      </w:r>
    </w:p>
    <w:p>
      <w:pPr>
        <w:spacing w:after="60" w:line="259" w:lineRule="auto"/>
      </w:pPr>
      <w:r>
        <w:rPr>
          <w:rFonts w:ascii="Aptos" w:hAnsi="Aptos" w:eastAsia="Aptos"/>
          <w:b w:val="0"/>
          <w:i w:val="0"/>
          <w:sz w:val="21"/>
        </w:rPr>
        <w:t>The best-known tune is CRIMOND. Modern hymnals often credit Jessie Seymour Irvine with the melody, while David Grant is sometimes associated with its early publication or harmonization. The tune's calm dignity has made it deeply loved in worship, pastoral care, and memorial services.</w:t>
      </w:r>
    </w:p>
    <w:tbl>
      <w:tblPr>
        <w:tblW w:type="auto" w:w="0"/>
        <w:jc w:val="center"/>
        <w:tblLook w:firstColumn="1" w:firstRow="1" w:lastColumn="0" w:lastRow="0" w:noHBand="0" w:noVBand="1" w:val="04A0"/>
      </w:tblPr>
      <w:tblGrid>
        <w:gridCol w:w="10454"/>
      </w:tblGrid>
      <w:tr>
        <w:tc>
          <w:tcPr>
            <w:tcW w:type="dxa" w:w="10454"/>
            <w:shd w:fill="E9EFE5"/>
            <w:tcMar>
              <w:top w:w="140" w:type="dxa"/>
              <w:start w:w="140" w:type="dxa"/>
              <w:bottom w:w="140" w:type="dxa"/>
              <w:end w:w="140" w:type="dxa"/>
            </w:tcMar>
          </w:tcPr>
          <w:p>
            <w:r>
              <w:rPr>
                <w:rFonts w:ascii="Aptos" w:hAnsi="Aptos" w:eastAsia="Aptos"/>
                <w:b/>
                <w:i w:val="0"/>
                <w:color w:val="365338"/>
                <w:sz w:val="22"/>
              </w:rPr>
              <w:t>Primary Scripture: Psalm 23:1-6</w:t>
            </w:r>
          </w:p>
          <w:p>
            <w:r>
              <w:rPr>
                <w:rFonts w:ascii="Aptos" w:hAnsi="Aptos" w:eastAsia="Aptos"/>
                <w:b w:val="0"/>
                <w:i w:val="0"/>
                <w:color w:val="232D23"/>
                <w:sz w:val="20"/>
              </w:rPr>
              <w:t>The Lord is shepherd, guide, restorer, protector, host, and eternal dwelling place for his people. The psalm moves from peaceful pasture to the valley, then to the table of provision and the promise of dwelling with God forever.</w:t>
            </w:r>
          </w:p>
        </w:tc>
      </w:tr>
    </w:tbl>
    <w:p/>
    <w:p>
      <w:pPr>
        <w:pStyle w:val="Heading1"/>
        <w:keepLines/>
        <w:spacing w:before="160" w:after="60"/>
      </w:pPr>
      <w:r>
        <w:t>Supporting Scriptures</w:t>
      </w:r>
    </w:p>
    <w:p>
      <w:pPr>
        <w:pStyle w:val="ListBullet"/>
        <w:spacing w:after="60" w:line="259" w:lineRule="auto"/>
      </w:pPr>
      <w:r>
        <w:rPr>
          <w:rFonts w:ascii="Aptos" w:hAnsi="Aptos" w:eastAsia="Aptos"/>
          <w:b w:val="0"/>
          <w:i w:val="0"/>
          <w:sz w:val="21"/>
        </w:rPr>
        <w:t>John 10:11-14 - Jesus names himself the Good Shepherd who lays down his life for the sheep.</w:t>
      </w:r>
    </w:p>
    <w:p>
      <w:pPr>
        <w:pStyle w:val="ListBullet"/>
        <w:spacing w:after="60" w:line="259" w:lineRule="auto"/>
      </w:pPr>
      <w:r>
        <w:rPr>
          <w:rFonts w:ascii="Aptos" w:hAnsi="Aptos" w:eastAsia="Aptos"/>
          <w:b w:val="0"/>
          <w:i w:val="0"/>
          <w:sz w:val="21"/>
        </w:rPr>
        <w:t>Isaiah 40:11 - God gathers and gently leads his flock.</w:t>
      </w:r>
    </w:p>
    <w:p>
      <w:pPr>
        <w:pStyle w:val="ListBullet"/>
        <w:spacing w:after="60" w:line="259" w:lineRule="auto"/>
      </w:pPr>
      <w:r>
        <w:rPr>
          <w:rFonts w:ascii="Aptos" w:hAnsi="Aptos" w:eastAsia="Aptos"/>
          <w:b w:val="0"/>
          <w:i w:val="0"/>
          <w:sz w:val="21"/>
        </w:rPr>
        <w:t>Hebrews 13:20 - Jesus is the great Shepherd of the sheep.</w:t>
      </w:r>
    </w:p>
    <w:p>
      <w:pPr>
        <w:pStyle w:val="ListBullet"/>
        <w:spacing w:after="60" w:line="259" w:lineRule="auto"/>
      </w:pPr>
      <w:r>
        <w:rPr>
          <w:rFonts w:ascii="Aptos" w:hAnsi="Aptos" w:eastAsia="Aptos"/>
          <w:b w:val="0"/>
          <w:i w:val="0"/>
          <w:sz w:val="21"/>
        </w:rPr>
        <w:t>Revelation 7:17 - The Lamb shepherds the redeemed to the waters of life.</w:t>
      </w:r>
    </w:p>
    <w:p>
      <w:pPr>
        <w:pStyle w:val="Heading1"/>
        <w:keepLines/>
        <w:spacing w:before="160" w:after="60"/>
      </w:pPr>
      <w:r>
        <w:t>Stanza-by-Stanza Study</w:t>
      </w:r>
    </w:p>
    <w:p>
      <w:pPr>
        <w:spacing w:after="60" w:line="259" w:lineRule="auto"/>
      </w:pPr>
      <w:r>
        <w:rPr>
          <w:rFonts w:ascii="Aptos" w:hAnsi="Aptos" w:eastAsia="Aptos"/>
          <w:b/>
          <w:i w:val="0"/>
          <w:color w:val="232D23"/>
          <w:sz w:val="21"/>
        </w:rPr>
        <w:t>Opening confession:</w:t>
      </w:r>
      <w:r>
        <w:rPr>
          <w:rFonts w:ascii="Aptos" w:hAnsi="Aptos" w:eastAsia="Aptos"/>
          <w:b w:val="0"/>
          <w:i w:val="0"/>
          <w:sz w:val="21"/>
        </w:rPr>
        <w:t xml:space="preserve"> The hymn begins with trust. The believer does not claim an easy life, but rests in the care of the Lord who supplies what is truly needed.</w:t>
      </w:r>
    </w:p>
    <w:p>
      <w:pPr>
        <w:spacing w:after="60" w:line="259" w:lineRule="auto"/>
      </w:pPr>
      <w:r>
        <w:rPr>
          <w:rFonts w:ascii="Aptos" w:hAnsi="Aptos" w:eastAsia="Aptos"/>
          <w:b/>
          <w:i w:val="0"/>
          <w:color w:val="232D23"/>
          <w:sz w:val="21"/>
        </w:rPr>
        <w:t>Rest and restoration:</w:t>
      </w:r>
      <w:r>
        <w:rPr>
          <w:rFonts w:ascii="Aptos" w:hAnsi="Aptos" w:eastAsia="Aptos"/>
          <w:b w:val="0"/>
          <w:i w:val="0"/>
          <w:sz w:val="21"/>
        </w:rPr>
        <w:t xml:space="preserve"> Green pasture and still water picture God's care for the weary soul. The Shepherd restores before he sends forward.</w:t>
      </w:r>
    </w:p>
    <w:p>
      <w:pPr>
        <w:spacing w:after="60" w:line="259" w:lineRule="auto"/>
      </w:pPr>
      <w:r>
        <w:rPr>
          <w:rFonts w:ascii="Aptos" w:hAnsi="Aptos" w:eastAsia="Aptos"/>
          <w:b/>
          <w:i w:val="0"/>
          <w:color w:val="232D23"/>
          <w:sz w:val="21"/>
        </w:rPr>
        <w:t>Righteous guidance:</w:t>
      </w:r>
      <w:r>
        <w:rPr>
          <w:rFonts w:ascii="Aptos" w:hAnsi="Aptos" w:eastAsia="Aptos"/>
          <w:b w:val="0"/>
          <w:i w:val="0"/>
          <w:sz w:val="21"/>
        </w:rPr>
        <w:t xml:space="preserve"> The Shepherd leads in right paths for his own name. Guidance is not merely personal success; it is life shaped by God's character.</w:t>
      </w:r>
    </w:p>
    <w:p>
      <w:pPr>
        <w:spacing w:after="60" w:line="259" w:lineRule="auto"/>
      </w:pPr>
      <w:r>
        <w:rPr>
          <w:rFonts w:ascii="Aptos" w:hAnsi="Aptos" w:eastAsia="Aptos"/>
          <w:b/>
          <w:i w:val="0"/>
          <w:color w:val="232D23"/>
          <w:sz w:val="21"/>
        </w:rPr>
        <w:t>Courage in the valley:</w:t>
      </w:r>
      <w:r>
        <w:rPr>
          <w:rFonts w:ascii="Aptos" w:hAnsi="Aptos" w:eastAsia="Aptos"/>
          <w:b w:val="0"/>
          <w:i w:val="0"/>
          <w:sz w:val="21"/>
        </w:rPr>
        <w:t xml:space="preserve"> The path may pass through death's shadow, yet fear is answered by presence: 'You are with me.'</w:t>
      </w:r>
    </w:p>
    <w:p>
      <w:pPr>
        <w:spacing w:after="60" w:line="259" w:lineRule="auto"/>
      </w:pPr>
      <w:r>
        <w:rPr>
          <w:rFonts w:ascii="Aptos" w:hAnsi="Aptos" w:eastAsia="Aptos"/>
          <w:b/>
          <w:i w:val="0"/>
          <w:color w:val="232D23"/>
          <w:sz w:val="21"/>
        </w:rPr>
        <w:t>Table and mercy:</w:t>
      </w:r>
      <w:r>
        <w:rPr>
          <w:rFonts w:ascii="Aptos" w:hAnsi="Aptos" w:eastAsia="Aptos"/>
          <w:b w:val="0"/>
          <w:i w:val="0"/>
          <w:sz w:val="21"/>
        </w:rPr>
        <w:t xml:space="preserve"> The psalm ends with generous hospitality, an overflowing cup, pursuing goodness, and the hope of dwelling with God.</w:t>
      </w:r>
    </w:p>
    <w:p>
      <w:pPr>
        <w:pStyle w:val="Heading1"/>
        <w:keepLines/>
        <w:spacing w:before="160" w:after="60"/>
      </w:pPr>
      <w:r>
        <w:t>Study Table</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365338"/>
            <w:tcMar>
              <w:top w:w="80" w:type="dxa"/>
              <w:start w:w="80" w:type="dxa"/>
              <w:bottom w:w="80" w:type="dxa"/>
              <w:end w:w="80" w:type="dxa"/>
            </w:tcMar>
            <w:vAlign w:val="center"/>
          </w:tcPr>
          <w:p>
            <w:r>
              <w:rPr>
                <w:rFonts w:ascii="Aptos" w:hAnsi="Aptos" w:eastAsia="Aptos"/>
                <w:b/>
                <w:i w:val="0"/>
                <w:color w:val="FFFFFF"/>
                <w:sz w:val="19"/>
              </w:rPr>
              <w:t>Hymn Theme</w:t>
            </w:r>
          </w:p>
        </w:tc>
        <w:tc>
          <w:tcPr>
            <w:tcW w:type="dxa" w:w="3485"/>
            <w:shd w:fill="365338"/>
            <w:tcMar>
              <w:top w:w="80" w:type="dxa"/>
              <w:start w:w="80" w:type="dxa"/>
              <w:bottom w:w="80" w:type="dxa"/>
              <w:end w:w="80" w:type="dxa"/>
            </w:tcMar>
            <w:vAlign w:val="center"/>
          </w:tcPr>
          <w:p>
            <w:r>
              <w:rPr>
                <w:rFonts w:ascii="Aptos" w:hAnsi="Aptos" w:eastAsia="Aptos"/>
                <w:b/>
                <w:i w:val="0"/>
                <w:color w:val="FFFFFF"/>
                <w:sz w:val="19"/>
              </w:rPr>
              <w:t>Scripture Connection</w:t>
            </w:r>
          </w:p>
        </w:tc>
        <w:tc>
          <w:tcPr>
            <w:tcW w:type="dxa" w:w="3485"/>
            <w:shd w:fill="365338"/>
            <w:tcMar>
              <w:top w:w="80" w:type="dxa"/>
              <w:start w:w="80" w:type="dxa"/>
              <w:bottom w:w="80" w:type="dxa"/>
              <w:end w:w="80" w:type="dxa"/>
            </w:tcMar>
            <w:vAlign w:val="center"/>
          </w:tcPr>
          <w:p>
            <w:r>
              <w:rPr>
                <w:rFonts w:ascii="Aptos" w:hAnsi="Aptos" w:eastAsia="Aptos"/>
                <w:b/>
                <w:i w:val="0"/>
                <w:color w:val="FFFFFF"/>
                <w:sz w:val="19"/>
              </w:rPr>
              <w:t>Discussion Prompt</w:t>
            </w:r>
          </w:p>
        </w:tc>
      </w:tr>
      <w:tr>
        <w:tc>
          <w:tcPr>
            <w:tcW w:type="dxa" w:w="3485"/>
            <w:tcMar>
              <w:top w:w="70" w:type="dxa"/>
              <w:start w:w="70" w:type="dxa"/>
              <w:bottom w:w="70" w:type="dxa"/>
              <w:end w:w="70" w:type="dxa"/>
            </w:tcMar>
          </w:tcPr>
          <w:p>
            <w:r>
              <w:rPr>
                <w:rFonts w:ascii="Aptos" w:hAnsi="Aptos" w:eastAsia="Aptos"/>
                <w:b w:val="0"/>
                <w:i w:val="0"/>
                <w:color w:val="232D23"/>
                <w:sz w:val="18"/>
              </w:rPr>
              <w:t>God provides</w:t>
            </w:r>
          </w:p>
        </w:tc>
        <w:tc>
          <w:tcPr>
            <w:tcW w:type="dxa" w:w="3485"/>
            <w:tcMar>
              <w:top w:w="70" w:type="dxa"/>
              <w:start w:w="70" w:type="dxa"/>
              <w:bottom w:w="70" w:type="dxa"/>
              <w:end w:w="70" w:type="dxa"/>
            </w:tcMar>
          </w:tcPr>
          <w:p>
            <w:r>
              <w:rPr>
                <w:rFonts w:ascii="Aptos" w:hAnsi="Aptos" w:eastAsia="Aptos"/>
                <w:b w:val="0"/>
                <w:i w:val="0"/>
                <w:color w:val="232D23"/>
                <w:sz w:val="18"/>
              </w:rPr>
              <w:t>Psalm 23:1</w:t>
            </w:r>
          </w:p>
        </w:tc>
        <w:tc>
          <w:tcPr>
            <w:tcW w:type="dxa" w:w="3485"/>
            <w:tcMar>
              <w:top w:w="70" w:type="dxa"/>
              <w:start w:w="70" w:type="dxa"/>
              <w:bottom w:w="70" w:type="dxa"/>
              <w:end w:w="70" w:type="dxa"/>
            </w:tcMar>
          </w:tcPr>
          <w:p>
            <w:r>
              <w:rPr>
                <w:rFonts w:ascii="Aptos" w:hAnsi="Aptos" w:eastAsia="Aptos"/>
                <w:b w:val="0"/>
                <w:i w:val="0"/>
                <w:color w:val="232D23"/>
                <w:sz w:val="18"/>
              </w:rPr>
              <w:t>What is the difference between having everything we want and lacking nothing we truly need?</w:t>
            </w:r>
          </w:p>
        </w:tc>
      </w:tr>
      <w:tr>
        <w:tc>
          <w:tcPr>
            <w:tcW w:type="dxa" w:w="3485"/>
            <w:tcMar>
              <w:top w:w="70" w:type="dxa"/>
              <w:start w:w="70" w:type="dxa"/>
              <w:bottom w:w="70" w:type="dxa"/>
              <w:end w:w="70" w:type="dxa"/>
            </w:tcMar>
          </w:tcPr>
          <w:p>
            <w:r>
              <w:rPr>
                <w:rFonts w:ascii="Aptos" w:hAnsi="Aptos" w:eastAsia="Aptos"/>
                <w:b w:val="0"/>
                <w:i w:val="0"/>
                <w:color w:val="232D23"/>
                <w:sz w:val="18"/>
              </w:rPr>
              <w:t>God restores</w:t>
            </w:r>
          </w:p>
        </w:tc>
        <w:tc>
          <w:tcPr>
            <w:tcW w:type="dxa" w:w="3485"/>
            <w:tcMar>
              <w:top w:w="70" w:type="dxa"/>
              <w:start w:w="70" w:type="dxa"/>
              <w:bottom w:w="70" w:type="dxa"/>
              <w:end w:w="70" w:type="dxa"/>
            </w:tcMar>
          </w:tcPr>
          <w:p>
            <w:r>
              <w:rPr>
                <w:rFonts w:ascii="Aptos" w:hAnsi="Aptos" w:eastAsia="Aptos"/>
                <w:b w:val="0"/>
                <w:i w:val="0"/>
                <w:color w:val="232D23"/>
                <w:sz w:val="18"/>
              </w:rPr>
              <w:t>Psalm 23:2-3</w:t>
            </w:r>
          </w:p>
        </w:tc>
        <w:tc>
          <w:tcPr>
            <w:tcW w:type="dxa" w:w="3485"/>
            <w:tcMar>
              <w:top w:w="70" w:type="dxa"/>
              <w:start w:w="70" w:type="dxa"/>
              <w:bottom w:w="70" w:type="dxa"/>
              <w:end w:w="70" w:type="dxa"/>
            </w:tcMar>
          </w:tcPr>
          <w:p>
            <w:r>
              <w:rPr>
                <w:rFonts w:ascii="Aptos" w:hAnsi="Aptos" w:eastAsia="Aptos"/>
                <w:b w:val="0"/>
                <w:i w:val="0"/>
                <w:color w:val="232D23"/>
                <w:sz w:val="18"/>
              </w:rPr>
              <w:t>Where do you need God to restore your soul?</w:t>
            </w:r>
          </w:p>
        </w:tc>
      </w:tr>
      <w:tr>
        <w:tc>
          <w:tcPr>
            <w:tcW w:type="dxa" w:w="3485"/>
            <w:tcMar>
              <w:top w:w="70" w:type="dxa"/>
              <w:start w:w="70" w:type="dxa"/>
              <w:bottom w:w="70" w:type="dxa"/>
              <w:end w:w="70" w:type="dxa"/>
            </w:tcMar>
          </w:tcPr>
          <w:p>
            <w:r>
              <w:rPr>
                <w:rFonts w:ascii="Aptos" w:hAnsi="Aptos" w:eastAsia="Aptos"/>
                <w:b w:val="0"/>
                <w:i w:val="0"/>
                <w:color w:val="232D23"/>
                <w:sz w:val="18"/>
              </w:rPr>
              <w:t>God guides</w:t>
            </w:r>
          </w:p>
        </w:tc>
        <w:tc>
          <w:tcPr>
            <w:tcW w:type="dxa" w:w="3485"/>
            <w:tcMar>
              <w:top w:w="70" w:type="dxa"/>
              <w:start w:w="70" w:type="dxa"/>
              <w:bottom w:w="70" w:type="dxa"/>
              <w:end w:w="70" w:type="dxa"/>
            </w:tcMar>
          </w:tcPr>
          <w:p>
            <w:r>
              <w:rPr>
                <w:rFonts w:ascii="Aptos" w:hAnsi="Aptos" w:eastAsia="Aptos"/>
                <w:b w:val="0"/>
                <w:i w:val="0"/>
                <w:color w:val="232D23"/>
                <w:sz w:val="18"/>
              </w:rPr>
              <w:t>Psalm 23:3</w:t>
            </w:r>
          </w:p>
        </w:tc>
        <w:tc>
          <w:tcPr>
            <w:tcW w:type="dxa" w:w="3485"/>
            <w:tcMar>
              <w:top w:w="70" w:type="dxa"/>
              <w:start w:w="70" w:type="dxa"/>
              <w:bottom w:w="70" w:type="dxa"/>
              <w:end w:w="70" w:type="dxa"/>
            </w:tcMar>
          </w:tcPr>
          <w:p>
            <w:r>
              <w:rPr>
                <w:rFonts w:ascii="Aptos" w:hAnsi="Aptos" w:eastAsia="Aptos"/>
                <w:b w:val="0"/>
                <w:i w:val="0"/>
                <w:color w:val="232D23"/>
                <w:sz w:val="18"/>
              </w:rPr>
              <w:t>How can a group help one another discern right paths?</w:t>
            </w:r>
          </w:p>
        </w:tc>
      </w:tr>
      <w:tr>
        <w:tc>
          <w:tcPr>
            <w:tcW w:type="dxa" w:w="3485"/>
            <w:tcMar>
              <w:top w:w="70" w:type="dxa"/>
              <w:start w:w="70" w:type="dxa"/>
              <w:bottom w:w="70" w:type="dxa"/>
              <w:end w:w="70" w:type="dxa"/>
            </w:tcMar>
          </w:tcPr>
          <w:p>
            <w:r>
              <w:rPr>
                <w:rFonts w:ascii="Aptos" w:hAnsi="Aptos" w:eastAsia="Aptos"/>
                <w:b w:val="0"/>
                <w:i w:val="0"/>
                <w:color w:val="232D23"/>
                <w:sz w:val="18"/>
              </w:rPr>
              <w:t>God stays near</w:t>
            </w:r>
          </w:p>
        </w:tc>
        <w:tc>
          <w:tcPr>
            <w:tcW w:type="dxa" w:w="3485"/>
            <w:tcMar>
              <w:top w:w="70" w:type="dxa"/>
              <w:start w:w="70" w:type="dxa"/>
              <w:bottom w:w="70" w:type="dxa"/>
              <w:end w:w="70" w:type="dxa"/>
            </w:tcMar>
          </w:tcPr>
          <w:p>
            <w:r>
              <w:rPr>
                <w:rFonts w:ascii="Aptos" w:hAnsi="Aptos" w:eastAsia="Aptos"/>
                <w:b w:val="0"/>
                <w:i w:val="0"/>
                <w:color w:val="232D23"/>
                <w:sz w:val="18"/>
              </w:rPr>
              <w:t>Psalm 23:4; John 10:11</w:t>
            </w:r>
          </w:p>
        </w:tc>
        <w:tc>
          <w:tcPr>
            <w:tcW w:type="dxa" w:w="3485"/>
            <w:tcMar>
              <w:top w:w="70" w:type="dxa"/>
              <w:start w:w="70" w:type="dxa"/>
              <w:bottom w:w="70" w:type="dxa"/>
              <w:end w:w="70" w:type="dxa"/>
            </w:tcMar>
          </w:tcPr>
          <w:p>
            <w:r>
              <w:rPr>
                <w:rFonts w:ascii="Aptos" w:hAnsi="Aptos" w:eastAsia="Aptos"/>
                <w:b w:val="0"/>
                <w:i w:val="0"/>
                <w:color w:val="232D23"/>
                <w:sz w:val="18"/>
              </w:rPr>
              <w:t>How does Christ's presence change the way we face suffering?</w:t>
            </w:r>
          </w:p>
        </w:tc>
      </w:tr>
      <w:tr>
        <w:tc>
          <w:tcPr>
            <w:tcW w:type="dxa" w:w="3485"/>
            <w:tcMar>
              <w:top w:w="70" w:type="dxa"/>
              <w:start w:w="70" w:type="dxa"/>
              <w:bottom w:w="70" w:type="dxa"/>
              <w:end w:w="70" w:type="dxa"/>
            </w:tcMar>
          </w:tcPr>
          <w:p>
            <w:r>
              <w:rPr>
                <w:rFonts w:ascii="Aptos" w:hAnsi="Aptos" w:eastAsia="Aptos"/>
                <w:b w:val="0"/>
                <w:i w:val="0"/>
                <w:color w:val="232D23"/>
                <w:sz w:val="18"/>
              </w:rPr>
              <w:t>God welcomes</w:t>
            </w:r>
          </w:p>
        </w:tc>
        <w:tc>
          <w:tcPr>
            <w:tcW w:type="dxa" w:w="3485"/>
            <w:tcMar>
              <w:top w:w="70" w:type="dxa"/>
              <w:start w:w="70" w:type="dxa"/>
              <w:bottom w:w="70" w:type="dxa"/>
              <w:end w:w="70" w:type="dxa"/>
            </w:tcMar>
          </w:tcPr>
          <w:p>
            <w:r>
              <w:rPr>
                <w:rFonts w:ascii="Aptos" w:hAnsi="Aptos" w:eastAsia="Aptos"/>
                <w:b w:val="0"/>
                <w:i w:val="0"/>
                <w:color w:val="232D23"/>
                <w:sz w:val="18"/>
              </w:rPr>
              <w:t>Psalm 23:5-6; Revelation 7:17</w:t>
            </w:r>
          </w:p>
        </w:tc>
        <w:tc>
          <w:tcPr>
            <w:tcW w:type="dxa" w:w="3485"/>
            <w:tcMar>
              <w:top w:w="70" w:type="dxa"/>
              <w:start w:w="70" w:type="dxa"/>
              <w:bottom w:w="70" w:type="dxa"/>
              <w:end w:w="70" w:type="dxa"/>
            </w:tcMar>
          </w:tcPr>
          <w:p>
            <w:r>
              <w:rPr>
                <w:rFonts w:ascii="Aptos" w:hAnsi="Aptos" w:eastAsia="Aptos"/>
                <w:b w:val="0"/>
                <w:i w:val="0"/>
                <w:color w:val="232D23"/>
                <w:sz w:val="18"/>
              </w:rPr>
              <w:t>What hope does the final dwelling promise give to the church?</w:t>
            </w:r>
          </w:p>
        </w:tc>
      </w:tr>
    </w:tbl>
    <w:p/>
    <w:p>
      <w:pPr>
        <w:pStyle w:val="Heading1"/>
        <w:keepLines/>
        <w:spacing w:before="160" w:after="60"/>
      </w:pPr>
      <w:r>
        <w:t>Discussion Questions</w:t>
      </w:r>
    </w:p>
    <w:p>
      <w:pPr>
        <w:pStyle w:val="ListBullet"/>
        <w:spacing w:after="60" w:line="259" w:lineRule="auto"/>
      </w:pPr>
      <w:r>
        <w:rPr>
          <w:rFonts w:ascii="Aptos" w:hAnsi="Aptos" w:eastAsia="Aptos"/>
          <w:b w:val="0"/>
          <w:i w:val="0"/>
          <w:sz w:val="21"/>
        </w:rPr>
        <w:t>What does the shepherd image teach about God's character?</w:t>
      </w:r>
    </w:p>
    <w:p>
      <w:pPr>
        <w:pStyle w:val="ListBullet"/>
        <w:spacing w:after="60" w:line="259" w:lineRule="auto"/>
      </w:pPr>
      <w:r>
        <w:rPr>
          <w:rFonts w:ascii="Aptos" w:hAnsi="Aptos" w:eastAsia="Aptos"/>
          <w:b w:val="0"/>
          <w:i w:val="0"/>
          <w:sz w:val="21"/>
        </w:rPr>
        <w:t>Why do you think Psalm 23 is often used in times of grief?</w:t>
      </w:r>
    </w:p>
    <w:p>
      <w:pPr>
        <w:pStyle w:val="ListBullet"/>
        <w:spacing w:after="60" w:line="259" w:lineRule="auto"/>
      </w:pPr>
      <w:r>
        <w:rPr>
          <w:rFonts w:ascii="Aptos" w:hAnsi="Aptos" w:eastAsia="Aptos"/>
          <w:b w:val="0"/>
          <w:i w:val="0"/>
          <w:sz w:val="21"/>
        </w:rPr>
        <w:t>How does the psalm speak to both peace and danger?</w:t>
      </w:r>
    </w:p>
    <w:p>
      <w:pPr>
        <w:pStyle w:val="ListBullet"/>
        <w:spacing w:after="60" w:line="259" w:lineRule="auto"/>
      </w:pPr>
      <w:r>
        <w:rPr>
          <w:rFonts w:ascii="Aptos" w:hAnsi="Aptos" w:eastAsia="Aptos"/>
          <w:b w:val="0"/>
          <w:i w:val="0"/>
          <w:sz w:val="21"/>
        </w:rPr>
        <w:t>What does John 10 add to a Christian reading of Psalm 23?</w:t>
      </w:r>
    </w:p>
    <w:p>
      <w:pPr>
        <w:pStyle w:val="ListBullet"/>
        <w:spacing w:after="60" w:line="259" w:lineRule="auto"/>
      </w:pPr>
      <w:r>
        <w:rPr>
          <w:rFonts w:ascii="Aptos" w:hAnsi="Aptos" w:eastAsia="Aptos"/>
          <w:b w:val="0"/>
          <w:i w:val="0"/>
          <w:sz w:val="21"/>
        </w:rPr>
        <w:t>How can worship help believers trust the Shepherd during uncertainty?</w:t>
      </w:r>
    </w:p>
    <w:p>
      <w:pPr>
        <w:pStyle w:val="ListBullet"/>
        <w:spacing w:after="60" w:line="259" w:lineRule="auto"/>
      </w:pPr>
      <w:r>
        <w:rPr>
          <w:rFonts w:ascii="Aptos" w:hAnsi="Aptos" w:eastAsia="Aptos"/>
          <w:b w:val="0"/>
          <w:i w:val="0"/>
          <w:sz w:val="21"/>
        </w:rPr>
        <w:t>Where might your church need to reflect the Shepherd's care more faithfully?</w:t>
      </w:r>
    </w:p>
    <w:p>
      <w:pPr>
        <w:pStyle w:val="ListBullet"/>
        <w:spacing w:after="60" w:line="259" w:lineRule="auto"/>
      </w:pPr>
      <w:r>
        <w:rPr>
          <w:rFonts w:ascii="Aptos" w:hAnsi="Aptos" w:eastAsia="Aptos"/>
          <w:b w:val="0"/>
          <w:i w:val="0"/>
          <w:sz w:val="21"/>
        </w:rPr>
        <w:t>Which line of thought from this hymn would you most like to carry into the week?</w:t>
      </w:r>
    </w:p>
    <w:p>
      <w:pPr>
        <w:pStyle w:val="Heading1"/>
        <w:keepLines/>
        <w:spacing w:before="160" w:after="60"/>
      </w:pPr>
      <w:r>
        <w:t>Practice This Week</w:t>
      </w:r>
    </w:p>
    <w:p>
      <w:pPr>
        <w:pStyle w:val="ListBullet"/>
        <w:spacing w:after="60" w:line="259" w:lineRule="auto"/>
      </w:pPr>
      <w:r>
        <w:rPr>
          <w:rFonts w:ascii="Aptos" w:hAnsi="Aptos" w:eastAsia="Aptos"/>
          <w:b w:val="0"/>
          <w:i w:val="0"/>
          <w:sz w:val="21"/>
        </w:rPr>
        <w:t>Pray Psalm 23 slowly each morning, pausing after each image.</w:t>
      </w:r>
    </w:p>
    <w:p>
      <w:pPr>
        <w:pStyle w:val="ListBullet"/>
        <w:spacing w:after="60" w:line="259" w:lineRule="auto"/>
      </w:pPr>
      <w:r>
        <w:rPr>
          <w:rFonts w:ascii="Aptos" w:hAnsi="Aptos" w:eastAsia="Aptos"/>
          <w:b w:val="0"/>
          <w:i w:val="0"/>
          <w:sz w:val="21"/>
        </w:rPr>
        <w:t>Encourage one person who is walking through a hard valley.</w:t>
      </w:r>
    </w:p>
    <w:p>
      <w:pPr>
        <w:pStyle w:val="ListBullet"/>
        <w:spacing w:after="60" w:line="259" w:lineRule="auto"/>
      </w:pPr>
      <w:r>
        <w:rPr>
          <w:rFonts w:ascii="Aptos" w:hAnsi="Aptos" w:eastAsia="Aptos"/>
          <w:b w:val="0"/>
          <w:i w:val="0"/>
          <w:sz w:val="21"/>
        </w:rPr>
        <w:t>Notice one place where God is providing enough, even if the situation is not easy.</w:t>
      </w:r>
    </w:p>
    <w:p>
      <w:pPr>
        <w:pStyle w:val="ListBullet"/>
        <w:spacing w:after="60" w:line="259" w:lineRule="auto"/>
      </w:pPr>
      <w:r>
        <w:rPr>
          <w:rFonts w:ascii="Aptos" w:hAnsi="Aptos" w:eastAsia="Aptos"/>
          <w:b w:val="0"/>
          <w:i w:val="0"/>
          <w:sz w:val="21"/>
        </w:rPr>
        <w:t>End each day by naming one sign of goodness and mercy from that day.</w:t>
      </w:r>
    </w:p>
    <w:p>
      <w:pPr>
        <w:pStyle w:val="Heading1"/>
        <w:keepLines/>
        <w:spacing w:before="160" w:after="60"/>
      </w:pPr>
      <w:r>
        <w:t>Optional Leader Notes</w:t>
      </w:r>
    </w:p>
    <w:p>
      <w:pPr>
        <w:spacing w:after="60" w:line="259" w:lineRule="auto"/>
      </w:pPr>
      <w:r>
        <w:rPr>
          <w:rFonts w:ascii="Aptos" w:hAnsi="Aptos" w:eastAsia="Aptos"/>
          <w:b w:val="0"/>
          <w:i w:val="0"/>
          <w:sz w:val="21"/>
        </w:rPr>
        <w:t>Keep the discussion grounded in the psalm itself. Avoid rushing to comfort before naming real valleys. Let the group see that biblical comfort does not deny danger; it anchors the soul in the Shepherd's presence.</w:t>
      </w:r>
    </w:p>
    <w:p>
      <w:pPr>
        <w:pStyle w:val="Heading1"/>
        <w:keepLines/>
        <w:spacing w:before="160" w:after="60"/>
      </w:pPr>
      <w:r>
        <w:t>Closing Prayer</w:t>
      </w:r>
    </w:p>
    <w:p>
      <w:pPr>
        <w:spacing w:after="60" w:line="259" w:lineRule="auto"/>
      </w:pPr>
      <w:r>
        <w:rPr>
          <w:rFonts w:ascii="Aptos" w:hAnsi="Aptos" w:eastAsia="Aptos"/>
          <w:b w:val="0"/>
          <w:i w:val="0"/>
          <w:sz w:val="21"/>
        </w:rPr>
        <w:t>Good Shepherd, restore our souls, guide our steps, and teach us to trust your presence in green pastures and dark valleys. Feed us with your mercy, keep us in your way, and bring us at last to dwell with you forever. Amen.</w:t>
      </w:r>
    </w:p>
    <w:p>
      <w:pPr>
        <w:spacing w:after="60" w:line="259" w:lineRule="auto"/>
      </w:pPr>
      <w:r>
        <w:rPr>
          <w:rFonts w:ascii="Aptos" w:hAnsi="Aptos" w:eastAsia="Aptos"/>
          <w:b w:val="0"/>
          <w:i w:val="0"/>
          <w:sz w:val="21"/>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5F5F5F"/>
        <w:sz w:val="17"/>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eastAsia="Aptos"/>
      <w:b/>
      <w:bCs/>
      <w:color w:val="36533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36533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36533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eastAsia="Aptos"/>
      <w:color w:val="36533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ptos" w:hAnsi="Aptos" w:eastAsia="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