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2B3A"/>
          <w:sz w:val="38"/>
        </w:rPr>
        <w:t>The Solid Rock</w:t>
      </w:r>
    </w:p>
    <w:p>
      <w:pPr>
        <w:jc w:val="center"/>
      </w:pPr>
      <w:r>
        <w:rPr>
          <w:i/>
          <w:color w:val="585858"/>
          <w:sz w:val="21"/>
        </w:rPr>
        <w:t>A small group study on hope, assurance, and standing on Christ</w:t>
      </w:r>
    </w:p>
    <w:p>
      <w:pPr>
        <w:pStyle w:val="Heading2"/>
      </w:pPr>
      <w:r>
        <w:t>Purpose</w:t>
      </w:r>
    </w:p>
    <w:p>
      <w:r>
        <w:t>This study helps a group connect the hymn’s familiar confession with Scripture: Christ is the only sure foundation for faith, salvation, and life in every storm.</w:t>
      </w:r>
    </w:p>
    <w:p>
      <w:pPr>
        <w:pStyle w:val="Heading2"/>
      </w:pPr>
      <w:r>
        <w:t>Opening Reflection</w:t>
      </w:r>
    </w:p>
    <w:p>
      <w:pPr>
        <w:pStyle w:val="ListBullet"/>
        <w:spacing w:after="20"/>
      </w:pPr>
      <w:r>
        <w:t>Where do people commonly look for security when life becomes uncertain?</w:t>
      </w:r>
    </w:p>
    <w:p>
      <w:pPr>
        <w:pStyle w:val="ListBullet"/>
        <w:spacing w:after="20"/>
      </w:pPr>
      <w:r>
        <w:t>What is the difference between confidence in Christ and confidence in ourselves?</w:t>
      </w:r>
    </w:p>
    <w:p>
      <w:pPr>
        <w:pStyle w:val="ListBullet"/>
        <w:spacing w:after="20"/>
      </w:pPr>
      <w:r>
        <w:t>How has God used a hymn, verse, or prayer to steady you during a difficult season?</w:t>
      </w:r>
    </w:p>
    <w:p>
      <w:pPr>
        <w:pStyle w:val="Heading2"/>
      </w:pPr>
      <w:r>
        <w:t>Brief Hymn Background</w:t>
      </w:r>
    </w:p>
    <w:p>
      <w:r>
        <w:t>Edward Mote wrote “My Hope Is Built on Nothing Less” in 1834. He later served as a Baptist pastor in Horsham, England. The hymn is remembered especially through its refrain that confesses Christ as the solid rock beneath the believer’s hope.</w:t>
      </w:r>
    </w:p>
    <w:p>
      <w:r>
        <w:t>William B. Bradbury composed the tune SOLID ROCK in 1863. Its strong, memorable refrain helped the hymn become a durable congregational song of assurance across many church traditions.</w:t>
      </w:r>
    </w:p>
    <w:p>
      <w:pPr>
        <w:pStyle w:val="Heading2"/>
      </w:pPr>
      <w:r>
        <w:t>Scripture for Study</w:t>
      </w:r>
    </w:p>
    <w:tbl>
      <w:tblPr>
        <w:tblW w:type="auto" w:w="0"/>
        <w:jc w:val="center"/>
        <w:tblLook w:firstColumn="1" w:firstRow="1" w:lastColumn="0" w:lastRow="0" w:noHBand="0" w:noVBand="1" w:val="04A0"/>
      </w:tblPr>
      <w:tblGrid>
        <w:gridCol w:w="5184"/>
        <w:gridCol w:w="5184"/>
      </w:tblGrid>
      <w:tr>
        <w:tc>
          <w:tcPr>
            <w:tcW w:type="dxa" w:w="5184"/>
            <w:shd w:fill="1F3B4D"/>
            <w:vAlign w:val="top"/>
          </w:tcPr>
          <w:p>
            <w:r/>
            <w:r>
              <w:rPr>
                <w:b/>
                <w:color w:val="FFFFFF"/>
                <w:sz w:val="19"/>
              </w:rPr>
              <w:t>Passage</w:t>
            </w:r>
          </w:p>
        </w:tc>
        <w:tc>
          <w:tcPr>
            <w:tcW w:type="dxa" w:w="5184"/>
            <w:shd w:fill="1F3B4D"/>
            <w:vAlign w:val="top"/>
          </w:tcPr>
          <w:p>
            <w:r/>
            <w:r>
              <w:rPr>
                <w:b/>
                <w:color w:val="FFFFFF"/>
                <w:sz w:val="19"/>
              </w:rPr>
              <w:t>Connection</w:t>
            </w:r>
          </w:p>
        </w:tc>
      </w:tr>
      <w:tr>
        <w:tc>
          <w:tcPr>
            <w:tcW w:type="dxa" w:w="5184"/>
            <w:vAlign w:val="top"/>
          </w:tcPr>
          <w:p>
            <w:r/>
            <w:r>
              <w:rPr>
                <w:b/>
                <w:sz w:val="19"/>
              </w:rPr>
              <w:t>1 Corinthians 3:11</w:t>
            </w:r>
          </w:p>
        </w:tc>
        <w:tc>
          <w:tcPr>
            <w:tcW w:type="dxa" w:w="5184"/>
            <w:vAlign w:val="top"/>
          </w:tcPr>
          <w:p>
            <w:r/>
            <w:r>
              <w:rPr>
                <w:b w:val="0"/>
                <w:sz w:val="19"/>
              </w:rPr>
              <w:t>Jesus Christ is the only foundation that can finally hold.</w:t>
            </w:r>
          </w:p>
        </w:tc>
      </w:tr>
      <w:tr>
        <w:tc>
          <w:tcPr>
            <w:tcW w:type="dxa" w:w="5184"/>
            <w:vAlign w:val="top"/>
          </w:tcPr>
          <w:p>
            <w:r/>
            <w:r>
              <w:rPr>
                <w:b/>
                <w:sz w:val="19"/>
              </w:rPr>
              <w:t>Matthew 7:24-25</w:t>
            </w:r>
          </w:p>
        </w:tc>
        <w:tc>
          <w:tcPr>
            <w:tcW w:type="dxa" w:w="5184"/>
            <w:vAlign w:val="top"/>
          </w:tcPr>
          <w:p>
            <w:r/>
            <w:r>
              <w:rPr>
                <w:b w:val="0"/>
                <w:sz w:val="19"/>
              </w:rPr>
              <w:t>The wise builder stands when storms come because the house rests on rock.</w:t>
            </w:r>
          </w:p>
        </w:tc>
      </w:tr>
      <w:tr>
        <w:tc>
          <w:tcPr>
            <w:tcW w:type="dxa" w:w="5184"/>
            <w:vAlign w:val="top"/>
          </w:tcPr>
          <w:p>
            <w:r/>
            <w:r>
              <w:rPr>
                <w:b/>
                <w:sz w:val="19"/>
              </w:rPr>
              <w:t>Isaiah 28:16</w:t>
            </w:r>
          </w:p>
        </w:tc>
        <w:tc>
          <w:tcPr>
            <w:tcW w:type="dxa" w:w="5184"/>
            <w:vAlign w:val="top"/>
          </w:tcPr>
          <w:p>
            <w:r/>
            <w:r>
              <w:rPr>
                <w:b w:val="0"/>
                <w:sz w:val="19"/>
              </w:rPr>
              <w:t>God lays a tested cornerstone, precious and sure.</w:t>
            </w:r>
          </w:p>
        </w:tc>
      </w:tr>
      <w:tr>
        <w:tc>
          <w:tcPr>
            <w:tcW w:type="dxa" w:w="5184"/>
            <w:vAlign w:val="top"/>
          </w:tcPr>
          <w:p>
            <w:r/>
            <w:r>
              <w:rPr>
                <w:b/>
                <w:sz w:val="19"/>
              </w:rPr>
              <w:t>1 Peter 2:6-8</w:t>
            </w:r>
          </w:p>
        </w:tc>
        <w:tc>
          <w:tcPr>
            <w:tcW w:type="dxa" w:w="5184"/>
            <w:vAlign w:val="top"/>
          </w:tcPr>
          <w:p>
            <w:r/>
            <w:r>
              <w:rPr>
                <w:b w:val="0"/>
                <w:sz w:val="19"/>
              </w:rPr>
              <w:t>Christ is precious to believers and rejected by those who refuse his word.</w:t>
            </w:r>
          </w:p>
        </w:tc>
      </w:tr>
      <w:tr>
        <w:tc>
          <w:tcPr>
            <w:tcW w:type="dxa" w:w="5184"/>
            <w:vAlign w:val="top"/>
          </w:tcPr>
          <w:p>
            <w:r/>
            <w:r>
              <w:rPr>
                <w:b/>
                <w:sz w:val="19"/>
              </w:rPr>
              <w:t>Hebrews 6:19</w:t>
            </w:r>
          </w:p>
        </w:tc>
        <w:tc>
          <w:tcPr>
            <w:tcW w:type="dxa" w:w="5184"/>
            <w:vAlign w:val="top"/>
          </w:tcPr>
          <w:p>
            <w:r/>
            <w:r>
              <w:rPr>
                <w:b w:val="0"/>
                <w:sz w:val="19"/>
              </w:rPr>
              <w:t>Christian hope is sure and steadfast, an anchor for the soul.</w:t>
            </w:r>
          </w:p>
        </w:tc>
      </w:tr>
    </w:tbl>
    <w:p>
      <w:pPr>
        <w:pStyle w:val="Heading2"/>
      </w:pPr>
      <w:r>
        <w:t>Hymn-Section Study</w:t>
      </w:r>
    </w:p>
    <w:p>
      <w:r>
        <w:rPr>
          <w:b/>
        </w:rPr>
        <w:t xml:space="preserve">Hope built on Christ: </w:t>
      </w:r>
      <w:r>
        <w:t>The opening section rejects every foundation except Christ’s saving work. The singer is not trusting spiritual moods, good intentions, or personal merit, but the righteousness and grace of Jesus.</w:t>
      </w:r>
    </w:p>
    <w:p>
      <w:r>
        <w:rPr>
          <w:b/>
        </w:rPr>
        <w:t xml:space="preserve">The refrain: rock and sand: </w:t>
      </w:r>
      <w:r>
        <w:t>The central contrast is simple and searching: Christ holds; every rival foundation gives way. The refrain gives the congregation a shared confession of dependence.</w:t>
      </w:r>
    </w:p>
    <w:p>
      <w:r>
        <w:rPr>
          <w:b/>
        </w:rPr>
        <w:t xml:space="preserve">Grace in darkness: </w:t>
      </w:r>
      <w:r>
        <w:t>When God’s face seems hidden and circumstances become hard to read, the hymn teaches believers to rest on Christ’s unchanging grace rather than on visible comfort.</w:t>
      </w:r>
    </w:p>
    <w:p>
      <w:r>
        <w:rPr>
          <w:b/>
        </w:rPr>
        <w:t xml:space="preserve">Covenant in the flood: </w:t>
      </w:r>
      <w:r>
        <w:t>The hymn names God’s promise, Christ’s blood, and divine faithfulness as the believer’s support when the soul feels overwhelmed.</w:t>
      </w:r>
    </w:p>
    <w:p>
      <w:r>
        <w:rPr>
          <w:b/>
        </w:rPr>
        <w:t xml:space="preserve">Ready for Christ’s return: </w:t>
      </w:r>
      <w:r>
        <w:t>The final movement looks toward the day of Christ. Assurance rests in being found in him, clothed in his righteousness, not in self-defense.</w:t>
      </w:r>
    </w:p>
    <w:p>
      <w:pPr>
        <w:pStyle w:val="Heading2"/>
      </w:pPr>
      <w:r>
        <w:t>Study Table</w:t>
      </w:r>
    </w:p>
    <w:tbl>
      <w:tblPr>
        <w:tblW w:type="auto" w:w="0"/>
        <w:jc w:val="center"/>
        <w:tblLook w:firstColumn="1" w:firstRow="1" w:lastColumn="0" w:lastRow="0" w:noHBand="0" w:noVBand="1" w:val="04A0"/>
      </w:tblPr>
      <w:tblGrid>
        <w:gridCol w:w="3456"/>
        <w:gridCol w:w="3456"/>
        <w:gridCol w:w="3456"/>
      </w:tblGrid>
      <w:tr>
        <w:tc>
          <w:tcPr>
            <w:tcW w:type="dxa" w:w="3456"/>
            <w:shd w:fill="1F3B4D"/>
            <w:vAlign w:val="top"/>
          </w:tcPr>
          <w:p>
            <w:r/>
            <w:r>
              <w:rPr>
                <w:b/>
                <w:color w:val="FFFFFF"/>
                <w:sz w:val="19"/>
              </w:rPr>
              <w:t>Hymn Theme</w:t>
            </w:r>
          </w:p>
        </w:tc>
        <w:tc>
          <w:tcPr>
            <w:tcW w:type="dxa" w:w="3456"/>
            <w:shd w:fill="1F3B4D"/>
            <w:vAlign w:val="top"/>
          </w:tcPr>
          <w:p>
            <w:r/>
            <w:r>
              <w:rPr>
                <w:b/>
                <w:color w:val="FFFFFF"/>
                <w:sz w:val="19"/>
              </w:rPr>
              <w:t>Scripture Connection</w:t>
            </w:r>
          </w:p>
        </w:tc>
        <w:tc>
          <w:tcPr>
            <w:tcW w:type="dxa" w:w="3456"/>
            <w:shd w:fill="1F3B4D"/>
            <w:vAlign w:val="top"/>
          </w:tcPr>
          <w:p>
            <w:r/>
            <w:r>
              <w:rPr>
                <w:b/>
                <w:color w:val="FFFFFF"/>
                <w:sz w:val="19"/>
              </w:rPr>
              <w:t>Discussion Prompt</w:t>
            </w:r>
          </w:p>
        </w:tc>
      </w:tr>
      <w:tr>
        <w:tc>
          <w:tcPr>
            <w:tcW w:type="dxa" w:w="3456"/>
            <w:vAlign w:val="top"/>
          </w:tcPr>
          <w:p>
            <w:r/>
            <w:r>
              <w:rPr>
                <w:b/>
                <w:sz w:val="19"/>
              </w:rPr>
              <w:t>Foundation</w:t>
            </w:r>
          </w:p>
        </w:tc>
        <w:tc>
          <w:tcPr>
            <w:tcW w:type="dxa" w:w="3456"/>
            <w:vAlign w:val="top"/>
          </w:tcPr>
          <w:p>
            <w:r/>
            <w:r>
              <w:rPr>
                <w:b w:val="0"/>
                <w:sz w:val="19"/>
              </w:rPr>
              <w:t>1 Cor. 3:11</w:t>
            </w:r>
          </w:p>
        </w:tc>
        <w:tc>
          <w:tcPr>
            <w:tcW w:type="dxa" w:w="3456"/>
            <w:vAlign w:val="top"/>
          </w:tcPr>
          <w:p>
            <w:r/>
            <w:r>
              <w:rPr>
                <w:b w:val="0"/>
                <w:sz w:val="19"/>
              </w:rPr>
              <w:t>What makes Christ different from every other ground of confidence?</w:t>
            </w:r>
          </w:p>
        </w:tc>
      </w:tr>
      <w:tr>
        <w:tc>
          <w:tcPr>
            <w:tcW w:type="dxa" w:w="3456"/>
            <w:vAlign w:val="top"/>
          </w:tcPr>
          <w:p>
            <w:r/>
            <w:r>
              <w:rPr>
                <w:b/>
                <w:sz w:val="19"/>
              </w:rPr>
              <w:t>Storms</w:t>
            </w:r>
          </w:p>
        </w:tc>
        <w:tc>
          <w:tcPr>
            <w:tcW w:type="dxa" w:w="3456"/>
            <w:vAlign w:val="top"/>
          </w:tcPr>
          <w:p>
            <w:r/>
            <w:r>
              <w:rPr>
                <w:b w:val="0"/>
                <w:sz w:val="19"/>
              </w:rPr>
              <w:t>Matt. 7:24-25</w:t>
            </w:r>
          </w:p>
        </w:tc>
        <w:tc>
          <w:tcPr>
            <w:tcW w:type="dxa" w:w="3456"/>
            <w:vAlign w:val="top"/>
          </w:tcPr>
          <w:p>
            <w:r/>
            <w:r>
              <w:rPr>
                <w:b w:val="0"/>
                <w:sz w:val="19"/>
              </w:rPr>
              <w:t>How does obedience to Christ strengthen faith under pressure?</w:t>
            </w:r>
          </w:p>
        </w:tc>
      </w:tr>
      <w:tr>
        <w:tc>
          <w:tcPr>
            <w:tcW w:type="dxa" w:w="3456"/>
            <w:vAlign w:val="top"/>
          </w:tcPr>
          <w:p>
            <w:r/>
            <w:r>
              <w:rPr>
                <w:b/>
                <w:sz w:val="19"/>
              </w:rPr>
              <w:t>Grace</w:t>
            </w:r>
          </w:p>
        </w:tc>
        <w:tc>
          <w:tcPr>
            <w:tcW w:type="dxa" w:w="3456"/>
            <w:vAlign w:val="top"/>
          </w:tcPr>
          <w:p>
            <w:r/>
            <w:r>
              <w:rPr>
                <w:b w:val="0"/>
                <w:sz w:val="19"/>
              </w:rPr>
              <w:t>Heb. 6:19</w:t>
            </w:r>
          </w:p>
        </w:tc>
        <w:tc>
          <w:tcPr>
            <w:tcW w:type="dxa" w:w="3456"/>
            <w:vAlign w:val="top"/>
          </w:tcPr>
          <w:p>
            <w:r/>
            <w:r>
              <w:rPr>
                <w:b w:val="0"/>
                <w:sz w:val="19"/>
              </w:rPr>
              <w:t>What helps you remember grace when emotions are unstable?</w:t>
            </w:r>
          </w:p>
        </w:tc>
      </w:tr>
      <w:tr>
        <w:tc>
          <w:tcPr>
            <w:tcW w:type="dxa" w:w="3456"/>
            <w:vAlign w:val="top"/>
          </w:tcPr>
          <w:p>
            <w:r/>
            <w:r>
              <w:rPr>
                <w:b/>
                <w:sz w:val="19"/>
              </w:rPr>
              <w:t>Righteousness</w:t>
            </w:r>
          </w:p>
        </w:tc>
        <w:tc>
          <w:tcPr>
            <w:tcW w:type="dxa" w:w="3456"/>
            <w:vAlign w:val="top"/>
          </w:tcPr>
          <w:p>
            <w:r/>
            <w:r>
              <w:rPr>
                <w:b w:val="0"/>
                <w:sz w:val="19"/>
              </w:rPr>
              <w:t>1 Pet. 2:6</w:t>
            </w:r>
          </w:p>
        </w:tc>
        <w:tc>
          <w:tcPr>
            <w:tcW w:type="dxa" w:w="3456"/>
            <w:vAlign w:val="top"/>
          </w:tcPr>
          <w:p>
            <w:r/>
            <w:r>
              <w:rPr>
                <w:b w:val="0"/>
                <w:sz w:val="19"/>
              </w:rPr>
              <w:t>Why is being found in Christ better than proving ourselves?</w:t>
            </w:r>
          </w:p>
        </w:tc>
      </w:tr>
    </w:tbl>
    <w:p>
      <w:pPr>
        <w:pStyle w:val="Heading2"/>
      </w:pPr>
      <w:r>
        <w:t>Discussion Questions</w:t>
      </w:r>
    </w:p>
    <w:p>
      <w:pPr>
        <w:pStyle w:val="ListBullet"/>
        <w:spacing w:after="20"/>
      </w:pPr>
      <w:r>
        <w:t>Which image in the hymn best captures its message: rock, sand, storm, anchor, or throne? Why?</w:t>
      </w:r>
    </w:p>
    <w:p>
      <w:pPr>
        <w:pStyle w:val="ListBullet"/>
        <w:spacing w:after="20"/>
      </w:pPr>
      <w:r>
        <w:t>How does the hymn guard against trusting religious feelings more than Christ?</w:t>
      </w:r>
    </w:p>
    <w:p>
      <w:pPr>
        <w:pStyle w:val="ListBullet"/>
        <w:spacing w:after="20"/>
      </w:pPr>
      <w:r>
        <w:t>What “sinking sand” can appear respectable, even in church life?</w:t>
      </w:r>
    </w:p>
    <w:p>
      <w:pPr>
        <w:pStyle w:val="ListBullet"/>
        <w:spacing w:after="20"/>
      </w:pPr>
      <w:r>
        <w:t>How does Matthew 7 challenge us to hear Christ’s words and put them into practice?</w:t>
      </w:r>
    </w:p>
    <w:p>
      <w:pPr>
        <w:pStyle w:val="ListBullet"/>
        <w:spacing w:after="20"/>
      </w:pPr>
      <w:r>
        <w:t>What comfort does Hebrews 6:19 give to a believer who feels spiritually unsteady?</w:t>
      </w:r>
    </w:p>
    <w:p>
      <w:pPr>
        <w:pStyle w:val="ListBullet"/>
        <w:spacing w:after="20"/>
      </w:pPr>
      <w:r>
        <w:t>How can this hymn help a congregation sing both confession and assurance?</w:t>
      </w:r>
    </w:p>
    <w:p>
      <w:pPr>
        <w:pStyle w:val="ListBullet"/>
        <w:spacing w:after="20"/>
      </w:pPr>
      <w:r>
        <w:t>What truth from this study do you need to carry into the coming week?</w:t>
      </w:r>
    </w:p>
    <w:p>
      <w:pPr>
        <w:pStyle w:val="Heading2"/>
      </w:pPr>
      <w:r>
        <w:t>Practice This Week</w:t>
      </w:r>
    </w:p>
    <w:p>
      <w:pPr>
        <w:pStyle w:val="ListBullet"/>
        <w:spacing w:after="20"/>
      </w:pPr>
      <w:r>
        <w:t>Read Matthew 7:24-27 and ask where your life is being built on obedience to Christ.</w:t>
      </w:r>
    </w:p>
    <w:p>
      <w:pPr>
        <w:pStyle w:val="ListBullet"/>
        <w:spacing w:after="20"/>
      </w:pPr>
      <w:r>
        <w:t>Pray daily: “Lord Jesus, keep my hope resting on you alone.”</w:t>
      </w:r>
    </w:p>
    <w:p>
      <w:pPr>
        <w:pStyle w:val="ListBullet"/>
        <w:spacing w:after="20"/>
      </w:pPr>
      <w:r>
        <w:t>Encourage one weary believer with a Scripture about Christ’s faithfulness.</w:t>
      </w:r>
    </w:p>
    <w:p>
      <w:pPr>
        <w:pStyle w:val="ListBullet"/>
        <w:spacing w:after="20"/>
      </w:pPr>
      <w:r>
        <w:t>Name one false foundation you are tempted to trust, and surrender it to God in prayer.</w:t>
      </w:r>
    </w:p>
    <w:p>
      <w:pPr>
        <w:pStyle w:val="Heading2"/>
      </w:pPr>
      <w:r>
        <w:t>Leader Notes</w:t>
      </w:r>
    </w:p>
    <w:p>
      <w:r>
        <w:t>Keep the discussion anchored in Christ rather than in vague optimism. Let participants name real storms, but guide them toward the hymn’s central assurance: the believer stands because Christ is faithful.</w:t>
      </w:r>
    </w:p>
    <w:p>
      <w:pPr>
        <w:pStyle w:val="Heading2"/>
      </w:pPr>
      <w:r>
        <w:t>Closing Prayer</w:t>
      </w:r>
    </w:p>
    <w:p>
      <w:r>
        <w:t>Lord Jesus Christ, our foundation and hope, teach us to stand on your grace when every other ground gives way. Make our faith steady, our repentance honest, and our assurance rooted in your righteousness alone. Amen.</w:t>
      </w:r>
    </w:p>
    <w:p>
      <w:pPr>
        <w:jc w:val="center"/>
      </w:pPr>
      <w:r>
        <w:rPr>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A2E3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A2E3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2E3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